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D4D" w:rsidRPr="00455EE8" w:rsidRDefault="00EB6D4D" w:rsidP="00455EE8">
      <w:pPr>
        <w:widowControl w:val="0"/>
        <w:tabs>
          <w:tab w:val="left" w:pos="0"/>
          <w:tab w:val="left" w:pos="709"/>
        </w:tabs>
        <w:autoSpaceDE w:val="0"/>
        <w:autoSpaceDN w:val="0"/>
        <w:spacing w:after="0" w:line="360" w:lineRule="auto"/>
        <w:ind w:right="-2"/>
        <w:outlineLvl w:val="1"/>
        <w:rPr>
          <w:rFonts w:ascii="Arial" w:eastAsia="Arial" w:hAnsi="Arial" w:cs="Arial"/>
          <w:b/>
          <w:bCs/>
          <w:color w:val="FF0000"/>
          <w:sz w:val="24"/>
          <w:szCs w:val="24"/>
        </w:rPr>
      </w:pPr>
      <w:r w:rsidRPr="00455EE8">
        <w:rPr>
          <w:rFonts w:ascii="Arial" w:eastAsia="Arial" w:hAnsi="Arial" w:cs="Arial"/>
          <w:b/>
          <w:bCs/>
          <w:sz w:val="24"/>
          <w:szCs w:val="24"/>
        </w:rPr>
        <w:t xml:space="preserve">Intervención educativa sobre tuberculosis pulmonar en pacientes con VIH/Sida. Unidad cerrada del MININT. </w:t>
      </w:r>
      <w:r w:rsidRPr="00455EE8">
        <w:rPr>
          <w:rFonts w:ascii="Arial" w:eastAsia="Arial" w:hAnsi="Arial" w:cs="Arial"/>
          <w:b/>
          <w:bCs/>
          <w:spacing w:val="2"/>
          <w:sz w:val="24"/>
          <w:szCs w:val="24"/>
        </w:rPr>
        <w:t>Enero</w:t>
      </w:r>
      <w:r w:rsidRPr="00455EE8">
        <w:rPr>
          <w:rFonts w:ascii="Arial" w:eastAsia="Arial" w:hAnsi="Arial" w:cs="Arial"/>
          <w:bCs/>
          <w:sz w:val="24"/>
          <w:szCs w:val="24"/>
        </w:rPr>
        <w:t>-</w:t>
      </w:r>
      <w:r w:rsidRPr="00455EE8">
        <w:rPr>
          <w:rFonts w:ascii="Arial" w:eastAsia="Arial" w:hAnsi="Arial" w:cs="Arial"/>
          <w:b/>
          <w:bCs/>
          <w:sz w:val="24"/>
          <w:szCs w:val="24"/>
        </w:rPr>
        <w:t>Diciembre 2023</w:t>
      </w:r>
      <w:r w:rsidR="00222988">
        <w:rPr>
          <w:rFonts w:ascii="Arial" w:eastAsia="Arial" w:hAnsi="Arial" w:cs="Arial"/>
          <w:b/>
          <w:bCs/>
          <w:sz w:val="24"/>
          <w:szCs w:val="24"/>
        </w:rPr>
        <w:t>.</w:t>
      </w:r>
    </w:p>
    <w:p w:rsidR="009D2B0B" w:rsidRPr="00455EE8" w:rsidRDefault="0087776B" w:rsidP="00455EE8">
      <w:pPr>
        <w:spacing w:line="360" w:lineRule="auto"/>
        <w:jc w:val="both"/>
        <w:rPr>
          <w:rFonts w:ascii="Arial" w:hAnsi="Arial" w:cs="Arial"/>
          <w:sz w:val="24"/>
          <w:szCs w:val="24"/>
        </w:rPr>
      </w:pPr>
      <w:r w:rsidRPr="00455EE8">
        <w:rPr>
          <w:rFonts w:ascii="Arial" w:hAnsi="Arial" w:cs="Arial"/>
          <w:sz w:val="24"/>
          <w:szCs w:val="24"/>
        </w:rPr>
        <w:t>Henry Daniel Ávalos Rivas</w:t>
      </w:r>
      <w:r w:rsidR="009D2B0B" w:rsidRPr="00455EE8">
        <w:rPr>
          <w:rFonts w:ascii="Arial" w:hAnsi="Arial" w:cs="Arial"/>
          <w:sz w:val="24"/>
          <w:szCs w:val="24"/>
        </w:rPr>
        <w:t xml:space="preserve">1, </w:t>
      </w:r>
      <w:proofErr w:type="spellStart"/>
      <w:r w:rsidR="003332B9">
        <w:rPr>
          <w:rFonts w:ascii="Arial" w:hAnsi="Arial" w:cs="Arial"/>
          <w:sz w:val="24"/>
          <w:szCs w:val="24"/>
        </w:rPr>
        <w:t>Daylin</w:t>
      </w:r>
      <w:proofErr w:type="spellEnd"/>
      <w:r w:rsidR="003332B9">
        <w:rPr>
          <w:rFonts w:ascii="Arial" w:hAnsi="Arial" w:cs="Arial"/>
          <w:sz w:val="24"/>
          <w:szCs w:val="24"/>
        </w:rPr>
        <w:t xml:space="preserve"> López Sánchez</w:t>
      </w:r>
      <w:r w:rsidR="00753FA4" w:rsidRPr="00455EE8">
        <w:rPr>
          <w:rFonts w:ascii="Arial" w:hAnsi="Arial" w:cs="Arial"/>
          <w:sz w:val="24"/>
          <w:szCs w:val="24"/>
        </w:rPr>
        <w:t>2</w:t>
      </w:r>
      <w:bookmarkStart w:id="0" w:name="_GoBack"/>
      <w:bookmarkEnd w:id="0"/>
    </w:p>
    <w:p w:rsidR="009D2B0B" w:rsidRPr="00455EE8" w:rsidRDefault="009D2B0B" w:rsidP="00455EE8">
      <w:pPr>
        <w:spacing w:line="360" w:lineRule="auto"/>
        <w:jc w:val="both"/>
        <w:rPr>
          <w:rFonts w:ascii="Arial" w:hAnsi="Arial" w:cs="Arial"/>
          <w:sz w:val="24"/>
          <w:szCs w:val="24"/>
        </w:rPr>
      </w:pPr>
      <w:r w:rsidRPr="00455EE8">
        <w:rPr>
          <w:rFonts w:ascii="Arial" w:hAnsi="Arial" w:cs="Arial"/>
          <w:sz w:val="24"/>
          <w:szCs w:val="24"/>
        </w:rPr>
        <w:t xml:space="preserve"> </w:t>
      </w:r>
      <w:r w:rsidR="0087776B" w:rsidRPr="00455EE8">
        <w:rPr>
          <w:rFonts w:ascii="Arial" w:hAnsi="Arial" w:cs="Arial"/>
          <w:sz w:val="24"/>
          <w:szCs w:val="24"/>
        </w:rPr>
        <w:t>1.-</w:t>
      </w:r>
      <w:r w:rsidR="001B41BA" w:rsidRPr="001B41BA">
        <w:rPr>
          <w:rFonts w:ascii="Arial" w:hAnsi="Arial" w:cs="Arial"/>
          <w:sz w:val="24"/>
          <w:szCs w:val="24"/>
        </w:rPr>
        <w:t xml:space="preserve"> </w:t>
      </w:r>
      <w:r w:rsidR="001B41BA">
        <w:rPr>
          <w:rFonts w:ascii="Arial" w:hAnsi="Arial" w:cs="Arial"/>
          <w:sz w:val="24"/>
          <w:szCs w:val="24"/>
        </w:rPr>
        <w:t xml:space="preserve">Máster en Atención Primaria de Salud. </w:t>
      </w:r>
      <w:r w:rsidR="0087776B" w:rsidRPr="00455EE8">
        <w:rPr>
          <w:rFonts w:ascii="Arial" w:hAnsi="Arial" w:cs="Arial"/>
          <w:sz w:val="24"/>
          <w:szCs w:val="24"/>
        </w:rPr>
        <w:t>Policlínico Universi</w:t>
      </w:r>
      <w:r w:rsidR="001B41BA">
        <w:rPr>
          <w:rFonts w:ascii="Arial" w:hAnsi="Arial" w:cs="Arial"/>
          <w:sz w:val="24"/>
          <w:szCs w:val="24"/>
        </w:rPr>
        <w:t xml:space="preserve">tario “Julio Grave de Peralta”.avalosh420@gmail.com. </w:t>
      </w:r>
      <w:r w:rsidR="0087776B" w:rsidRPr="00455EE8">
        <w:rPr>
          <w:rFonts w:ascii="Arial" w:hAnsi="Arial" w:cs="Arial"/>
          <w:sz w:val="24"/>
          <w:szCs w:val="24"/>
        </w:rPr>
        <w:t>http:/</w:t>
      </w:r>
      <w:r w:rsidR="001B41BA">
        <w:rPr>
          <w:rFonts w:ascii="Arial" w:hAnsi="Arial" w:cs="Arial"/>
          <w:sz w:val="24"/>
          <w:szCs w:val="24"/>
        </w:rPr>
        <w:t>/orcid.org/0000-0001-5887-8332.</w:t>
      </w:r>
      <w:r w:rsidR="00E46A3E" w:rsidRPr="00E46A3E">
        <w:rPr>
          <w:rFonts w:ascii="Arial" w:hAnsi="Arial" w:cs="Arial"/>
          <w:sz w:val="24"/>
          <w:szCs w:val="24"/>
        </w:rPr>
        <w:t>Profesor asistente</w:t>
      </w:r>
      <w:r w:rsidR="00E46A3E">
        <w:rPr>
          <w:rFonts w:ascii="Arial" w:hAnsi="Arial" w:cs="Arial"/>
          <w:sz w:val="24"/>
          <w:szCs w:val="24"/>
        </w:rPr>
        <w:t>.</w:t>
      </w:r>
      <w:r w:rsidR="00E46A3E" w:rsidRPr="00E46A3E">
        <w:rPr>
          <w:rFonts w:ascii="Arial" w:hAnsi="Arial" w:cs="Arial"/>
          <w:sz w:val="24"/>
          <w:szCs w:val="24"/>
        </w:rPr>
        <w:t xml:space="preserve"> </w:t>
      </w:r>
      <w:r w:rsidR="00E46A3E" w:rsidRPr="00455EE8">
        <w:rPr>
          <w:rFonts w:ascii="Arial" w:hAnsi="Arial" w:cs="Arial"/>
          <w:sz w:val="24"/>
          <w:szCs w:val="24"/>
        </w:rPr>
        <w:t>Holguín. Cuba</w:t>
      </w:r>
      <w:r w:rsidR="001B41BA">
        <w:rPr>
          <w:rFonts w:ascii="Arial" w:hAnsi="Arial" w:cs="Arial"/>
          <w:sz w:val="24"/>
          <w:szCs w:val="24"/>
        </w:rPr>
        <w:t>.</w:t>
      </w:r>
    </w:p>
    <w:p w:rsidR="0087776B" w:rsidRPr="00455EE8" w:rsidRDefault="00753FA4" w:rsidP="00455EE8">
      <w:pPr>
        <w:spacing w:line="360" w:lineRule="auto"/>
        <w:jc w:val="both"/>
        <w:rPr>
          <w:rFonts w:ascii="Arial" w:hAnsi="Arial" w:cs="Arial"/>
          <w:sz w:val="24"/>
          <w:szCs w:val="24"/>
        </w:rPr>
      </w:pPr>
      <w:r w:rsidRPr="00455EE8">
        <w:rPr>
          <w:rFonts w:ascii="Arial" w:hAnsi="Arial" w:cs="Arial"/>
          <w:sz w:val="24"/>
          <w:szCs w:val="24"/>
        </w:rPr>
        <w:t xml:space="preserve"> 2</w:t>
      </w:r>
      <w:r w:rsidR="001B41BA">
        <w:rPr>
          <w:rFonts w:ascii="Arial" w:hAnsi="Arial" w:cs="Arial"/>
          <w:sz w:val="24"/>
          <w:szCs w:val="24"/>
        </w:rPr>
        <w:t>.-Especialista de Segundo Grado en Medicina General Integral</w:t>
      </w:r>
      <w:r w:rsidR="0087776B" w:rsidRPr="00455EE8">
        <w:rPr>
          <w:rFonts w:ascii="Arial" w:hAnsi="Arial" w:cs="Arial"/>
          <w:sz w:val="24"/>
          <w:szCs w:val="24"/>
        </w:rPr>
        <w:t>.</w:t>
      </w:r>
      <w:r w:rsidR="001B41BA" w:rsidRPr="001B41BA">
        <w:rPr>
          <w:rFonts w:ascii="Arial" w:hAnsi="Arial" w:cs="Arial"/>
          <w:sz w:val="24"/>
          <w:szCs w:val="24"/>
        </w:rPr>
        <w:t xml:space="preserve"> Policlínico Universitario “Julio Grave de Peralta”</w:t>
      </w:r>
      <w:r w:rsidR="001B41BA">
        <w:rPr>
          <w:rFonts w:ascii="Arial" w:hAnsi="Arial" w:cs="Arial"/>
          <w:sz w:val="24"/>
          <w:szCs w:val="24"/>
        </w:rPr>
        <w:t xml:space="preserve"> daylinlopezsanchez</w:t>
      </w:r>
      <w:r w:rsidR="0087776B" w:rsidRPr="00455EE8">
        <w:rPr>
          <w:rFonts w:ascii="Arial" w:hAnsi="Arial" w:cs="Arial"/>
          <w:sz w:val="24"/>
          <w:szCs w:val="24"/>
        </w:rPr>
        <w:t>@gmai</w:t>
      </w:r>
      <w:r w:rsidR="001B41BA">
        <w:rPr>
          <w:rFonts w:ascii="Arial" w:hAnsi="Arial" w:cs="Arial"/>
          <w:sz w:val="24"/>
          <w:szCs w:val="24"/>
        </w:rPr>
        <w:t>l.com http://orcid.org/0000-0003-4151-7527</w:t>
      </w:r>
      <w:r w:rsidR="0087776B" w:rsidRPr="00455EE8">
        <w:rPr>
          <w:rFonts w:ascii="Arial" w:hAnsi="Arial" w:cs="Arial"/>
          <w:sz w:val="24"/>
          <w:szCs w:val="24"/>
        </w:rPr>
        <w:t>.</w:t>
      </w:r>
      <w:r w:rsidR="009D2B0B" w:rsidRPr="00455EE8">
        <w:rPr>
          <w:rFonts w:ascii="Arial" w:hAnsi="Arial" w:cs="Arial"/>
          <w:sz w:val="24"/>
          <w:szCs w:val="24"/>
        </w:rPr>
        <w:t xml:space="preserve"> </w:t>
      </w:r>
      <w:r w:rsidR="001B41BA">
        <w:rPr>
          <w:rFonts w:ascii="Arial" w:hAnsi="Arial" w:cs="Arial"/>
          <w:sz w:val="24"/>
          <w:szCs w:val="24"/>
        </w:rPr>
        <w:t>Profesor asistente</w:t>
      </w:r>
      <w:r w:rsidR="00E46A3E">
        <w:rPr>
          <w:rFonts w:ascii="Arial" w:hAnsi="Arial" w:cs="Arial"/>
          <w:sz w:val="24"/>
          <w:szCs w:val="24"/>
        </w:rPr>
        <w:t>.</w:t>
      </w:r>
      <w:r w:rsidR="00E46A3E" w:rsidRPr="00E46A3E">
        <w:rPr>
          <w:rFonts w:ascii="Arial" w:hAnsi="Arial" w:cs="Arial"/>
          <w:sz w:val="24"/>
          <w:szCs w:val="24"/>
        </w:rPr>
        <w:t xml:space="preserve"> </w:t>
      </w:r>
      <w:r w:rsidR="00E46A3E" w:rsidRPr="00455EE8">
        <w:rPr>
          <w:rFonts w:ascii="Arial" w:hAnsi="Arial" w:cs="Arial"/>
          <w:sz w:val="24"/>
          <w:szCs w:val="24"/>
        </w:rPr>
        <w:t>Holguín. Cuba.</w:t>
      </w:r>
    </w:p>
    <w:p w:rsidR="0087776B" w:rsidRPr="00455EE8" w:rsidRDefault="0087776B" w:rsidP="00455EE8">
      <w:pPr>
        <w:spacing w:line="360" w:lineRule="auto"/>
        <w:jc w:val="both"/>
        <w:rPr>
          <w:rFonts w:ascii="Arial" w:hAnsi="Arial" w:cs="Arial"/>
          <w:sz w:val="24"/>
          <w:szCs w:val="24"/>
        </w:rPr>
      </w:pPr>
      <w:r w:rsidRPr="00455EE8">
        <w:rPr>
          <w:rFonts w:ascii="Arial" w:hAnsi="Arial" w:cs="Arial"/>
          <w:sz w:val="24"/>
          <w:szCs w:val="24"/>
        </w:rPr>
        <w:t xml:space="preserve">Resumen: </w:t>
      </w:r>
    </w:p>
    <w:p w:rsidR="00BC61E3" w:rsidRPr="00455EE8" w:rsidRDefault="0087776B" w:rsidP="00455EE8">
      <w:pPr>
        <w:spacing w:line="360" w:lineRule="auto"/>
        <w:jc w:val="both"/>
        <w:rPr>
          <w:rFonts w:ascii="Arial" w:hAnsi="Arial" w:cs="Arial"/>
          <w:sz w:val="24"/>
          <w:szCs w:val="24"/>
        </w:rPr>
      </w:pPr>
      <w:r w:rsidRPr="00455EE8">
        <w:rPr>
          <w:rFonts w:ascii="Arial" w:hAnsi="Arial" w:cs="Arial"/>
          <w:sz w:val="24"/>
          <w:szCs w:val="24"/>
        </w:rPr>
        <w:t xml:space="preserve">Introducción: </w:t>
      </w:r>
      <w:r w:rsidR="00EB6D4D" w:rsidRPr="00455EE8">
        <w:rPr>
          <w:rFonts w:ascii="Arial" w:eastAsia="Times New Roman" w:hAnsi="Arial" w:cs="Arial"/>
          <w:color w:val="000000"/>
          <w:sz w:val="24"/>
          <w:szCs w:val="24"/>
          <w:lang w:eastAsia="es-ES"/>
        </w:rPr>
        <w:t>Se identificó un incremento de la tuberculosis pulmonar en población penal con diagnóstico de VIH/sida</w:t>
      </w:r>
      <w:r w:rsidR="00EB6D4D" w:rsidRPr="00455EE8">
        <w:rPr>
          <w:rFonts w:ascii="Arial" w:hAnsi="Arial" w:cs="Arial"/>
          <w:sz w:val="24"/>
          <w:szCs w:val="24"/>
        </w:rPr>
        <w:t xml:space="preserve"> </w:t>
      </w:r>
      <w:r w:rsidR="005F1281" w:rsidRPr="00455EE8">
        <w:rPr>
          <w:rFonts w:ascii="Arial" w:hAnsi="Arial" w:cs="Arial"/>
          <w:sz w:val="24"/>
          <w:szCs w:val="24"/>
        </w:rPr>
        <w:t xml:space="preserve">Objetivo: </w:t>
      </w:r>
      <w:r w:rsidR="005F1281" w:rsidRPr="00455EE8">
        <w:rPr>
          <w:rFonts w:ascii="Arial" w:eastAsia="Times New Roman" w:hAnsi="Arial" w:cs="Arial"/>
          <w:color w:val="000000"/>
          <w:sz w:val="24"/>
          <w:szCs w:val="24"/>
          <w:lang w:eastAsia="es-ES"/>
        </w:rPr>
        <w:t xml:space="preserve"> implementar una intervención educativa sobre la tuberculosis en pacientes con VIH/SIDA en una unidad cerrada del MININT, perteneciente al área de salud Julio Grave de Peralta del municipio Holguín en el período </w:t>
      </w:r>
      <w:r w:rsidR="005F1281" w:rsidRPr="00455EE8">
        <w:rPr>
          <w:rFonts w:ascii="Arial" w:eastAsia="Times New Roman" w:hAnsi="Arial" w:cs="Arial"/>
          <w:color w:val="000000"/>
          <w:spacing w:val="2"/>
          <w:sz w:val="24"/>
          <w:szCs w:val="24"/>
          <w:lang w:eastAsia="es-ES"/>
        </w:rPr>
        <w:t>Enero</w:t>
      </w:r>
      <w:r w:rsidR="005F1281" w:rsidRPr="00455EE8">
        <w:rPr>
          <w:rFonts w:ascii="Arial" w:eastAsia="Times New Roman" w:hAnsi="Arial" w:cs="Arial"/>
          <w:color w:val="000000"/>
          <w:sz w:val="24"/>
          <w:szCs w:val="24"/>
          <w:lang w:eastAsia="es-ES"/>
        </w:rPr>
        <w:t>-Diciembre 2023</w:t>
      </w:r>
      <w:r w:rsidRPr="00455EE8">
        <w:rPr>
          <w:rFonts w:ascii="Arial" w:hAnsi="Arial" w:cs="Arial"/>
          <w:sz w:val="24"/>
          <w:szCs w:val="24"/>
        </w:rPr>
        <w:t xml:space="preserve">. Método: Se realizó un estudio cuasi experimental en </w:t>
      </w:r>
      <w:r w:rsidR="005F1281" w:rsidRPr="00455EE8">
        <w:rPr>
          <w:rFonts w:ascii="Arial" w:hAnsi="Arial" w:cs="Arial"/>
          <w:sz w:val="24"/>
          <w:szCs w:val="24"/>
        </w:rPr>
        <w:t>una población constituida por 140 pacientes</w:t>
      </w:r>
      <w:r w:rsidRPr="00455EE8">
        <w:rPr>
          <w:rFonts w:ascii="Arial" w:hAnsi="Arial" w:cs="Arial"/>
          <w:sz w:val="24"/>
          <w:szCs w:val="24"/>
        </w:rPr>
        <w:t>, de la cual se escogi</w:t>
      </w:r>
      <w:r w:rsidR="005F1281" w:rsidRPr="00455EE8">
        <w:rPr>
          <w:rFonts w:ascii="Arial" w:hAnsi="Arial" w:cs="Arial"/>
          <w:sz w:val="24"/>
          <w:szCs w:val="24"/>
        </w:rPr>
        <w:t>ó una muestra intencionada de 117</w:t>
      </w:r>
      <w:r w:rsidRPr="00455EE8">
        <w:rPr>
          <w:rFonts w:ascii="Arial" w:hAnsi="Arial" w:cs="Arial"/>
          <w:sz w:val="24"/>
          <w:szCs w:val="24"/>
        </w:rPr>
        <w:t xml:space="preserve"> pacientes,</w:t>
      </w:r>
      <w:r w:rsidR="00BC61E3" w:rsidRPr="00455EE8">
        <w:rPr>
          <w:rFonts w:ascii="Arial" w:eastAsia="Times New Roman" w:hAnsi="Arial" w:cs="Arial"/>
          <w:color w:val="000000"/>
          <w:sz w:val="24"/>
          <w:szCs w:val="24"/>
          <w:lang w:eastAsia="es-ES"/>
        </w:rPr>
        <w:t xml:space="preserve"> de 20 y más años de edad, sexo masculino y con dos o más factores de riego asociados a la tuberculosis pulmonar;</w:t>
      </w:r>
      <w:r w:rsidRPr="00455EE8">
        <w:rPr>
          <w:rFonts w:ascii="Arial" w:hAnsi="Arial" w:cs="Arial"/>
          <w:sz w:val="24"/>
          <w:szCs w:val="24"/>
        </w:rPr>
        <w:t xml:space="preserve"> acord</w:t>
      </w:r>
      <w:r w:rsidR="005F1281" w:rsidRPr="00455EE8">
        <w:rPr>
          <w:rFonts w:ascii="Arial" w:hAnsi="Arial" w:cs="Arial"/>
          <w:sz w:val="24"/>
          <w:szCs w:val="24"/>
        </w:rPr>
        <w:t>e con los criterios del</w:t>
      </w:r>
      <w:r w:rsidR="00BC61E3" w:rsidRPr="00455EE8">
        <w:rPr>
          <w:rFonts w:ascii="Arial" w:hAnsi="Arial" w:cs="Arial"/>
          <w:sz w:val="24"/>
          <w:szCs w:val="24"/>
        </w:rPr>
        <w:t xml:space="preserve"> autor.</w:t>
      </w:r>
      <w:r w:rsidR="005F1281" w:rsidRPr="00455EE8">
        <w:rPr>
          <w:rFonts w:ascii="Arial" w:eastAsia="Times New Roman" w:hAnsi="Arial" w:cs="Arial"/>
          <w:color w:val="000000"/>
          <w:sz w:val="24"/>
          <w:szCs w:val="24"/>
          <w:lang w:eastAsia="es-ES"/>
        </w:rPr>
        <w:t xml:space="preserve"> Se utilizó como método empírico un cuestionario validado por informantes claves y como métodos estadísticos el cálculo porcentual y la determinación del coeficiente de variación</w:t>
      </w:r>
      <w:r w:rsidRPr="00455EE8">
        <w:rPr>
          <w:rFonts w:ascii="Arial" w:hAnsi="Arial" w:cs="Arial"/>
          <w:sz w:val="24"/>
          <w:szCs w:val="24"/>
        </w:rPr>
        <w:t>. La in</w:t>
      </w:r>
      <w:r w:rsidR="00BC61E3" w:rsidRPr="00455EE8">
        <w:rPr>
          <w:rFonts w:ascii="Arial" w:hAnsi="Arial" w:cs="Arial"/>
          <w:sz w:val="24"/>
          <w:szCs w:val="24"/>
        </w:rPr>
        <w:t xml:space="preserve">vestigación se desarrolló en tres </w:t>
      </w:r>
      <w:r w:rsidR="005F1281" w:rsidRPr="00455EE8">
        <w:rPr>
          <w:rFonts w:ascii="Arial" w:hAnsi="Arial" w:cs="Arial"/>
          <w:sz w:val="24"/>
          <w:szCs w:val="24"/>
        </w:rPr>
        <w:t>etapas: diagnóstico</w:t>
      </w:r>
      <w:r w:rsidR="00711A5B" w:rsidRPr="00455EE8">
        <w:rPr>
          <w:rFonts w:ascii="Arial" w:hAnsi="Arial" w:cs="Arial"/>
          <w:sz w:val="24"/>
          <w:szCs w:val="24"/>
        </w:rPr>
        <w:t>, intervención</w:t>
      </w:r>
      <w:r w:rsidRPr="00455EE8">
        <w:rPr>
          <w:rFonts w:ascii="Arial" w:hAnsi="Arial" w:cs="Arial"/>
          <w:sz w:val="24"/>
          <w:szCs w:val="24"/>
        </w:rPr>
        <w:t xml:space="preserve"> y evaluación. Resultados</w:t>
      </w:r>
      <w:r w:rsidR="00BC61E3" w:rsidRPr="00455EE8">
        <w:rPr>
          <w:rFonts w:ascii="Arial" w:hAnsi="Arial" w:cs="Arial"/>
          <w:sz w:val="24"/>
          <w:szCs w:val="24"/>
        </w:rPr>
        <w:t xml:space="preserve">: </w:t>
      </w:r>
      <w:r w:rsidR="00BC61E3" w:rsidRPr="00455EE8">
        <w:rPr>
          <w:rFonts w:ascii="Arial" w:eastAsia="SimSun" w:hAnsi="Arial" w:cs="Arial"/>
          <w:color w:val="000000"/>
          <w:sz w:val="24"/>
          <w:szCs w:val="24"/>
          <w:lang w:eastAsia="es-ES"/>
        </w:rPr>
        <w:t xml:space="preserve">Existió un predominio de los adultos entre 30 y 49 años. La buena adherencia al tratamiento retroviral evita la aparición de complicaciones y es el principal factor que evita la aparición de las mismas. La escolaridad más frecuente fue secundaria básica seguido de la educación técnica–profesional. </w:t>
      </w:r>
      <w:r w:rsidR="00D67609">
        <w:rPr>
          <w:rFonts w:ascii="Arial" w:eastAsia="SimSun" w:hAnsi="Arial" w:cs="Arial"/>
          <w:color w:val="000000"/>
          <w:sz w:val="24"/>
          <w:szCs w:val="24"/>
          <w:lang w:eastAsia="es-ES"/>
        </w:rPr>
        <w:t xml:space="preserve">Conclusión: </w:t>
      </w:r>
      <w:r w:rsidR="00BC61E3" w:rsidRPr="00455EE8">
        <w:rPr>
          <w:rFonts w:ascii="Arial" w:eastAsia="SimSun" w:hAnsi="Arial" w:cs="Arial"/>
          <w:color w:val="000000"/>
          <w:sz w:val="24"/>
          <w:szCs w:val="24"/>
          <w:lang w:eastAsia="es-ES"/>
        </w:rPr>
        <w:t>Antes de aplicar la intervención educativa, los pacientes tenían desconocimiento sobre la Tuberculosis y una vez aplicado el Programa Educativo se incrementaron los conocimientos sobre de la Tuberculosis</w:t>
      </w:r>
    </w:p>
    <w:p w:rsidR="00BC61E3" w:rsidRPr="00455EE8" w:rsidRDefault="0087776B" w:rsidP="00455EE8">
      <w:pPr>
        <w:pStyle w:val="Textoindependiente"/>
        <w:tabs>
          <w:tab w:val="left" w:pos="0"/>
          <w:tab w:val="left" w:pos="709"/>
        </w:tabs>
        <w:spacing w:line="360" w:lineRule="auto"/>
        <w:ind w:left="0" w:right="-2"/>
        <w:rPr>
          <w:rFonts w:ascii="Arial" w:hAnsi="Arial" w:cs="Arial"/>
          <w:lang w:val="es-ES"/>
        </w:rPr>
        <w:sectPr w:rsidR="00BC61E3" w:rsidRPr="00455EE8" w:rsidSect="001F0517">
          <w:headerReference w:type="even" r:id="rId8"/>
          <w:footerReference w:type="even" r:id="rId9"/>
          <w:headerReference w:type="first" r:id="rId10"/>
          <w:footerReference w:type="first" r:id="rId11"/>
          <w:pgSz w:w="12242" w:h="15842" w:code="1"/>
          <w:pgMar w:top="1418" w:right="1418" w:bottom="1418" w:left="1418" w:header="708" w:footer="708" w:gutter="0"/>
          <w:pgNumType w:start="1"/>
          <w:cols w:space="708"/>
          <w:docGrid w:linePitch="360"/>
        </w:sectPr>
      </w:pPr>
      <w:proofErr w:type="spellStart"/>
      <w:r w:rsidRPr="00455EE8">
        <w:rPr>
          <w:rFonts w:ascii="Arial" w:hAnsi="Arial" w:cs="Arial"/>
        </w:rPr>
        <w:t>DeCS</w:t>
      </w:r>
      <w:proofErr w:type="spellEnd"/>
      <w:r w:rsidRPr="00455EE8">
        <w:rPr>
          <w:rFonts w:ascii="Arial" w:hAnsi="Arial" w:cs="Arial"/>
        </w:rPr>
        <w:t xml:space="preserve">: </w:t>
      </w:r>
      <w:r w:rsidR="00BC61E3" w:rsidRPr="00455EE8">
        <w:rPr>
          <w:rFonts w:ascii="Arial" w:hAnsi="Arial" w:cs="Arial"/>
        </w:rPr>
        <w:t>Tuberculosis pulmonar, VIH/sida, Intervención educativ</w:t>
      </w:r>
      <w:r w:rsidR="00BC61E3" w:rsidRPr="00455EE8">
        <w:rPr>
          <w:rFonts w:ascii="Arial" w:hAnsi="Arial" w:cs="Arial"/>
          <w:lang w:val="es-ES"/>
        </w:rPr>
        <w:t>a,</w:t>
      </w:r>
    </w:p>
    <w:p w:rsidR="00EB6D4D" w:rsidRPr="00455EE8" w:rsidRDefault="0087776B" w:rsidP="00455EE8">
      <w:pPr>
        <w:spacing w:line="360" w:lineRule="auto"/>
        <w:jc w:val="both"/>
        <w:rPr>
          <w:rFonts w:ascii="Arial" w:hAnsi="Arial" w:cs="Arial"/>
          <w:sz w:val="24"/>
          <w:szCs w:val="24"/>
        </w:rPr>
      </w:pPr>
      <w:r w:rsidRPr="00455EE8">
        <w:rPr>
          <w:rFonts w:ascii="Arial" w:hAnsi="Arial" w:cs="Arial"/>
          <w:sz w:val="24"/>
          <w:szCs w:val="24"/>
        </w:rPr>
        <w:lastRenderedPageBreak/>
        <w:t>Introducción:</w:t>
      </w:r>
    </w:p>
    <w:p w:rsidR="004A3211" w:rsidRPr="00455EE8" w:rsidRDefault="004A3211" w:rsidP="00455EE8">
      <w:pPr>
        <w:spacing w:line="360" w:lineRule="auto"/>
        <w:jc w:val="both"/>
        <w:rPr>
          <w:rFonts w:ascii="Arial" w:hAnsi="Arial" w:cs="Arial"/>
          <w:sz w:val="24"/>
          <w:szCs w:val="24"/>
        </w:rPr>
      </w:pPr>
      <w:r w:rsidRPr="00455EE8">
        <w:rPr>
          <w:rFonts w:ascii="Arial" w:hAnsi="Arial" w:cs="Arial"/>
          <w:sz w:val="24"/>
          <w:szCs w:val="24"/>
        </w:rPr>
        <w:t>La tuberculosis (TB) es una enfermedad infecciosa que suele afectar a los pulmones y es causada por una bacteria (</w:t>
      </w:r>
      <w:proofErr w:type="spellStart"/>
      <w:r w:rsidRPr="00455EE8">
        <w:rPr>
          <w:rFonts w:ascii="Arial" w:hAnsi="Arial" w:cs="Arial"/>
          <w:sz w:val="24"/>
          <w:szCs w:val="24"/>
        </w:rPr>
        <w:t>Mycobacterium</w:t>
      </w:r>
      <w:proofErr w:type="spellEnd"/>
      <w:r w:rsidRPr="00455EE8">
        <w:rPr>
          <w:rFonts w:ascii="Arial" w:hAnsi="Arial" w:cs="Arial"/>
          <w:sz w:val="24"/>
          <w:szCs w:val="24"/>
        </w:rPr>
        <w:t xml:space="preserve"> tuberculosis). Se transmite de una persona a otra a través de gotitas de aerosol suspendidas en </w:t>
      </w:r>
      <w:r w:rsidR="00711A5B" w:rsidRPr="00455EE8">
        <w:rPr>
          <w:rFonts w:ascii="Arial" w:hAnsi="Arial" w:cs="Arial"/>
          <w:sz w:val="24"/>
          <w:szCs w:val="24"/>
        </w:rPr>
        <w:t>el aire expulsado</w:t>
      </w:r>
      <w:r w:rsidRPr="00455EE8">
        <w:rPr>
          <w:rFonts w:ascii="Arial" w:hAnsi="Arial" w:cs="Arial"/>
          <w:sz w:val="24"/>
          <w:szCs w:val="24"/>
        </w:rPr>
        <w:t xml:space="preserve"> por personas con enfermedad pulmonar activa. La infección por M. tuberculosis suele ser asintomática en personas sanas, dado que su sistema inmunitario actúa formando una barrera alrededor de la bacteria. Los síntomas de la tuberculosis pulmonar activa son tos, a veces con esputo que puede ser sanguinolento, dolor torácico, debilidad, pérdida de peso, fiebre y sudoración nocturna.</w:t>
      </w:r>
      <w:r w:rsidRPr="00455EE8">
        <w:rPr>
          <w:rFonts w:ascii="Arial" w:hAnsi="Arial" w:cs="Arial"/>
          <w:position w:val="8"/>
          <w:sz w:val="24"/>
          <w:szCs w:val="24"/>
          <w:vertAlign w:val="superscript"/>
        </w:rPr>
        <w:t>1</w:t>
      </w:r>
    </w:p>
    <w:p w:rsidR="004A3211" w:rsidRPr="00455EE8" w:rsidRDefault="004A3211" w:rsidP="00455EE8">
      <w:pPr>
        <w:widowControl w:val="0"/>
        <w:tabs>
          <w:tab w:val="left" w:pos="0"/>
          <w:tab w:val="left" w:pos="709"/>
        </w:tabs>
        <w:autoSpaceDE w:val="0"/>
        <w:autoSpaceDN w:val="0"/>
        <w:spacing w:after="0" w:line="360" w:lineRule="auto"/>
        <w:ind w:right="-2"/>
        <w:jc w:val="both"/>
        <w:rPr>
          <w:rFonts w:ascii="Arial" w:eastAsia="Arial MT" w:hAnsi="Arial" w:cs="Arial"/>
          <w:sz w:val="24"/>
          <w:szCs w:val="24"/>
          <w:lang w:val="x-none"/>
        </w:rPr>
      </w:pPr>
      <w:r w:rsidRPr="00455EE8">
        <w:rPr>
          <w:rFonts w:ascii="Arial" w:eastAsia="Arial MT" w:hAnsi="Arial" w:cs="Arial"/>
          <w:sz w:val="24"/>
          <w:szCs w:val="24"/>
          <w:lang w:val="x-none"/>
        </w:rPr>
        <w:t>Es una enfermedad tan antigua como la humanidad, considerada en ciertos momentos de la historia pasada como la "peste blanca". Desde que se descubrió la enfermedad y comenzaron los estudios científicos sobre la misma ha existido un ligero predominio de la enfermedad en el sexo masculino, atribuible a la mayor exposición a los factores de riesgo como el alcoholismo, tabaquismo y mayor probabilidad de internamiento en centros de reclusión.</w:t>
      </w:r>
      <w:r w:rsidRPr="00455EE8">
        <w:rPr>
          <w:rFonts w:ascii="Arial" w:eastAsia="Arial MT" w:hAnsi="Arial" w:cs="Arial"/>
          <w:position w:val="8"/>
          <w:sz w:val="24"/>
          <w:szCs w:val="24"/>
          <w:vertAlign w:val="superscript"/>
          <w:lang w:val="x-none"/>
        </w:rPr>
        <w:t>2</w:t>
      </w:r>
    </w:p>
    <w:p w:rsidR="004A3211" w:rsidRPr="00455EE8" w:rsidRDefault="004A3211" w:rsidP="00455EE8">
      <w:pPr>
        <w:spacing w:line="360" w:lineRule="auto"/>
        <w:jc w:val="both"/>
        <w:rPr>
          <w:rFonts w:ascii="Arial" w:eastAsia="Times New Roman" w:hAnsi="Arial" w:cs="Arial"/>
          <w:i/>
          <w:sz w:val="24"/>
          <w:szCs w:val="24"/>
          <w:lang w:eastAsia="es-ES"/>
        </w:rPr>
      </w:pPr>
      <w:r w:rsidRPr="00455EE8">
        <w:rPr>
          <w:rFonts w:ascii="Arial" w:eastAsia="Times New Roman" w:hAnsi="Arial" w:cs="Arial"/>
          <w:sz w:val="24"/>
          <w:szCs w:val="24"/>
          <w:lang w:eastAsia="es-ES"/>
        </w:rPr>
        <w:t>En el informe de la OMS se plantea que la tuberculosis afecta más al sexo masculino en todos los grupos de edades y en todas las áreas geográficas</w:t>
      </w:r>
      <w:r w:rsidRPr="00455EE8">
        <w:rPr>
          <w:rFonts w:ascii="Arial" w:eastAsia="Times New Roman" w:hAnsi="Arial" w:cs="Arial"/>
          <w:i/>
          <w:sz w:val="24"/>
          <w:szCs w:val="24"/>
          <w:lang w:eastAsia="es-ES"/>
        </w:rPr>
        <w:t>.</w:t>
      </w:r>
    </w:p>
    <w:p w:rsidR="004A3211" w:rsidRPr="00455EE8" w:rsidRDefault="004A3211" w:rsidP="00455EE8">
      <w:pPr>
        <w:widowControl w:val="0"/>
        <w:tabs>
          <w:tab w:val="left" w:pos="0"/>
          <w:tab w:val="left" w:pos="709"/>
        </w:tabs>
        <w:autoSpaceDE w:val="0"/>
        <w:autoSpaceDN w:val="0"/>
        <w:spacing w:after="0" w:line="360" w:lineRule="auto"/>
        <w:ind w:right="-2"/>
        <w:jc w:val="both"/>
        <w:rPr>
          <w:rFonts w:ascii="Arial" w:eastAsia="Arial MT" w:hAnsi="Arial" w:cs="Arial"/>
          <w:sz w:val="24"/>
          <w:szCs w:val="24"/>
          <w:lang w:val="x-none"/>
        </w:rPr>
      </w:pPr>
      <w:r w:rsidRPr="00455EE8">
        <w:rPr>
          <w:rFonts w:ascii="Arial" w:eastAsia="Arial MT" w:hAnsi="Arial" w:cs="Arial"/>
          <w:sz w:val="24"/>
          <w:szCs w:val="24"/>
          <w:lang w:val="x-none"/>
        </w:rPr>
        <w:t>Se estima una incidencia en esta población que oscila entre los 25 a 7000 casos porcada 100 000 personas privadas de la libertad por año en comparación a 25,6 porcada 100 000 habitantes en la población general, el riesgo para contagio con Tb en esta población es mucho mayor que en la población general, así mismo su impacto en la población general es alto ya que se estima que cerca del6,3% son por contacto con población privada de libertad. En países como Chile, Brasil, Bolivia, ecuador y Paraguay la prevalencia de Tb en población carcelaria es más alta que en la población en general.</w:t>
      </w:r>
      <w:r w:rsidRPr="00455EE8">
        <w:rPr>
          <w:rFonts w:ascii="Arial" w:eastAsia="Arial MT" w:hAnsi="Arial" w:cs="Arial"/>
          <w:position w:val="8"/>
          <w:sz w:val="24"/>
          <w:szCs w:val="24"/>
          <w:vertAlign w:val="superscript"/>
          <w:lang w:val="x-none"/>
        </w:rPr>
        <w:t>7</w:t>
      </w:r>
    </w:p>
    <w:p w:rsidR="004A3211" w:rsidRPr="00455EE8" w:rsidRDefault="004A3211" w:rsidP="00455EE8">
      <w:pPr>
        <w:widowControl w:val="0"/>
        <w:tabs>
          <w:tab w:val="left" w:pos="0"/>
          <w:tab w:val="left" w:pos="709"/>
        </w:tabs>
        <w:autoSpaceDE w:val="0"/>
        <w:autoSpaceDN w:val="0"/>
        <w:spacing w:after="0" w:line="360" w:lineRule="auto"/>
        <w:ind w:right="-2"/>
        <w:jc w:val="both"/>
        <w:rPr>
          <w:rFonts w:ascii="Arial" w:eastAsia="Arial MT" w:hAnsi="Arial" w:cs="Arial"/>
          <w:sz w:val="24"/>
          <w:szCs w:val="24"/>
          <w:vertAlign w:val="superscript"/>
          <w:lang w:val="x-none"/>
        </w:rPr>
      </w:pPr>
      <w:r w:rsidRPr="00455EE8">
        <w:rPr>
          <w:rFonts w:ascii="Arial" w:eastAsia="Arial MT" w:hAnsi="Arial" w:cs="Arial"/>
          <w:sz w:val="24"/>
          <w:szCs w:val="24"/>
          <w:lang w:val="x-none"/>
        </w:rPr>
        <w:t xml:space="preserve">En Cuba, después de implementado el Programa Nacional de Control de la Tuberculosis, la tendencia de la morbilidad en el período de 1982 a 1991 refleja un descenso del 5 %, que nos sitúa entre los países catalogados de baja incidencia. En1994, la incidencia se incrementa a 14,3 por cada 100 mil habitantes, como fenómeno </w:t>
      </w:r>
      <w:proofErr w:type="spellStart"/>
      <w:r w:rsidRPr="00455EE8">
        <w:rPr>
          <w:rFonts w:ascii="Arial" w:eastAsia="Arial MT" w:hAnsi="Arial" w:cs="Arial"/>
          <w:sz w:val="24"/>
          <w:szCs w:val="24"/>
          <w:lang w:val="x-none"/>
        </w:rPr>
        <w:t>multicausal</w:t>
      </w:r>
      <w:proofErr w:type="spellEnd"/>
      <w:r w:rsidRPr="00455EE8">
        <w:rPr>
          <w:rFonts w:ascii="Arial" w:eastAsia="Arial MT" w:hAnsi="Arial" w:cs="Arial"/>
          <w:sz w:val="24"/>
          <w:szCs w:val="24"/>
          <w:lang w:val="x-none"/>
        </w:rPr>
        <w:t xml:space="preserve"> asociado a las dificultades económicas del país, a reactivaciones endógenas en adultos de la tercera edad y a problemas en la operación del Programa. En 1995 se logra detener el </w:t>
      </w:r>
      <w:r w:rsidRPr="00455EE8">
        <w:rPr>
          <w:rFonts w:ascii="Arial" w:eastAsia="Arial MT" w:hAnsi="Arial" w:cs="Arial"/>
          <w:sz w:val="24"/>
          <w:szCs w:val="24"/>
          <w:lang w:val="x-none"/>
        </w:rPr>
        <w:lastRenderedPageBreak/>
        <w:t>incremento de casos, se inicia la recuperación progresiva del Programa y la declinación en la detección de casos.</w:t>
      </w:r>
      <w:r w:rsidRPr="00455EE8">
        <w:rPr>
          <w:rFonts w:ascii="Arial" w:eastAsia="Arial MT" w:hAnsi="Arial" w:cs="Arial"/>
          <w:spacing w:val="1"/>
          <w:sz w:val="24"/>
          <w:szCs w:val="24"/>
          <w:vertAlign w:val="superscript"/>
          <w:lang w:val="x-none"/>
        </w:rPr>
        <w:t>9</w:t>
      </w:r>
    </w:p>
    <w:p w:rsidR="004A3211" w:rsidRPr="00455EE8" w:rsidRDefault="004A3211" w:rsidP="00455EE8">
      <w:pPr>
        <w:widowControl w:val="0"/>
        <w:tabs>
          <w:tab w:val="left" w:pos="0"/>
          <w:tab w:val="left" w:pos="709"/>
        </w:tabs>
        <w:autoSpaceDE w:val="0"/>
        <w:autoSpaceDN w:val="0"/>
        <w:spacing w:after="0" w:line="360" w:lineRule="auto"/>
        <w:ind w:right="-2"/>
        <w:jc w:val="both"/>
        <w:rPr>
          <w:rFonts w:ascii="Arial" w:eastAsia="Arial MT" w:hAnsi="Arial" w:cs="Arial"/>
          <w:sz w:val="24"/>
          <w:szCs w:val="24"/>
          <w:lang w:val="x-none"/>
        </w:rPr>
      </w:pPr>
      <w:r w:rsidRPr="00455EE8">
        <w:rPr>
          <w:rFonts w:ascii="Arial" w:eastAsia="Arial MT" w:hAnsi="Arial" w:cs="Arial"/>
          <w:sz w:val="24"/>
          <w:szCs w:val="24"/>
          <w:lang w:val="x-none"/>
        </w:rPr>
        <w:t>Al analizar el comportamiento de la enfermedad en el 2019, se observa una disminución de 6 casos en la incidencia respecto al 2018, período en el cual se notificaron 649 pacientes para una tasa de 5.8 x 100 000 habitantes. En el 2019 predominó la localización pulmonar de la enfermedad, con una tasa de incidencia de 4.8 x 100000 habitantes. Al comparar la mortalidad por esa causa en el 2019 se incrementa respecto al 2018, 33 defunciones contra 29; predominando el sexo masculino con una tasa de 0,3 x 100 000 hombres.</w:t>
      </w:r>
      <w:r w:rsidRPr="00455EE8">
        <w:rPr>
          <w:rFonts w:ascii="Arial" w:eastAsia="Arial MT" w:hAnsi="Arial" w:cs="Arial"/>
          <w:position w:val="8"/>
          <w:sz w:val="24"/>
          <w:szCs w:val="24"/>
          <w:vertAlign w:val="superscript"/>
          <w:lang w:val="x-none"/>
        </w:rPr>
        <w:t>11</w:t>
      </w:r>
    </w:p>
    <w:p w:rsidR="004A3211" w:rsidRPr="00455EE8" w:rsidRDefault="004A3211" w:rsidP="00455EE8">
      <w:pPr>
        <w:widowControl w:val="0"/>
        <w:tabs>
          <w:tab w:val="left" w:pos="0"/>
          <w:tab w:val="left" w:pos="709"/>
        </w:tabs>
        <w:autoSpaceDE w:val="0"/>
        <w:autoSpaceDN w:val="0"/>
        <w:spacing w:after="0" w:line="360" w:lineRule="auto"/>
        <w:ind w:right="-2"/>
        <w:jc w:val="both"/>
        <w:rPr>
          <w:rFonts w:ascii="Arial" w:eastAsia="Arial MT" w:hAnsi="Arial" w:cs="Arial"/>
          <w:sz w:val="24"/>
          <w:szCs w:val="24"/>
          <w:lang w:val="x-none"/>
        </w:rPr>
      </w:pPr>
      <w:r w:rsidRPr="00455EE8">
        <w:rPr>
          <w:rFonts w:ascii="Arial" w:eastAsia="Arial MT" w:hAnsi="Arial" w:cs="Arial"/>
          <w:sz w:val="24"/>
          <w:szCs w:val="24"/>
          <w:lang w:val="x-none"/>
        </w:rPr>
        <w:t>En la provincia Holguín se identifica un incremento en la incidencia de casos notificados en el 2021 contra el 2020.</w:t>
      </w:r>
      <w:r w:rsidRPr="00455EE8">
        <w:rPr>
          <w:rFonts w:ascii="Arial" w:eastAsia="Arial MT" w:hAnsi="Arial" w:cs="Arial"/>
          <w:position w:val="8"/>
          <w:sz w:val="24"/>
          <w:szCs w:val="24"/>
          <w:vertAlign w:val="superscript"/>
          <w:lang w:val="x-none"/>
        </w:rPr>
        <w:t>10</w:t>
      </w:r>
      <w:r w:rsidRPr="00455EE8">
        <w:rPr>
          <w:rFonts w:ascii="Arial" w:eastAsia="Arial MT" w:hAnsi="Arial" w:cs="Arial"/>
          <w:sz w:val="24"/>
          <w:szCs w:val="24"/>
          <w:lang w:val="x-none"/>
        </w:rPr>
        <w:t xml:space="preserve"> En la unidad cerrada del MININT, donde labora el autor y se desarrollará esta investigación, actualmente se encuentran bajo tratamiento cuatro pacientes diagnosticados por la enfermedad.</w:t>
      </w:r>
      <w:r w:rsidRPr="00455EE8">
        <w:rPr>
          <w:rFonts w:ascii="Arial" w:eastAsia="Arial MT" w:hAnsi="Arial" w:cs="Arial"/>
          <w:position w:val="8"/>
          <w:sz w:val="24"/>
          <w:szCs w:val="24"/>
          <w:vertAlign w:val="superscript"/>
          <w:lang w:val="x-none"/>
        </w:rPr>
        <w:t>10</w:t>
      </w:r>
    </w:p>
    <w:p w:rsidR="004A3211" w:rsidRPr="00455EE8" w:rsidRDefault="004A3211" w:rsidP="00455EE8">
      <w:pPr>
        <w:widowControl w:val="0"/>
        <w:tabs>
          <w:tab w:val="left" w:pos="0"/>
          <w:tab w:val="left" w:pos="709"/>
        </w:tabs>
        <w:autoSpaceDE w:val="0"/>
        <w:autoSpaceDN w:val="0"/>
        <w:spacing w:after="0" w:line="360" w:lineRule="auto"/>
        <w:ind w:right="-2"/>
        <w:jc w:val="both"/>
        <w:rPr>
          <w:rFonts w:ascii="Arial" w:eastAsia="Arial MT" w:hAnsi="Arial" w:cs="Arial"/>
          <w:sz w:val="24"/>
          <w:szCs w:val="24"/>
          <w:lang w:val="x-none"/>
        </w:rPr>
      </w:pPr>
      <w:r w:rsidRPr="00455EE8">
        <w:rPr>
          <w:rFonts w:ascii="Arial" w:eastAsia="Arial MT" w:hAnsi="Arial" w:cs="Arial"/>
          <w:sz w:val="24"/>
          <w:szCs w:val="24"/>
          <w:lang w:val="x-none"/>
        </w:rPr>
        <w:t>En esta Unidad cerrada del MININT perteneciente al Policlínico Julio Grave de</w:t>
      </w:r>
      <w:r w:rsidRPr="00455EE8">
        <w:rPr>
          <w:rFonts w:ascii="Arial" w:eastAsia="Arial MT" w:hAnsi="Arial" w:cs="Arial"/>
          <w:spacing w:val="30"/>
          <w:sz w:val="24"/>
          <w:szCs w:val="24"/>
          <w:lang w:val="x-none"/>
        </w:rPr>
        <w:t xml:space="preserve"> Peralta </w:t>
      </w:r>
      <w:r w:rsidRPr="00455EE8">
        <w:rPr>
          <w:rFonts w:ascii="Arial" w:eastAsia="Arial MT" w:hAnsi="Arial" w:cs="Arial"/>
          <w:sz w:val="24"/>
          <w:szCs w:val="24"/>
          <w:lang w:val="x-none"/>
        </w:rPr>
        <w:t>en la</w:t>
      </w:r>
      <w:r w:rsidRPr="00455EE8">
        <w:rPr>
          <w:rFonts w:ascii="Arial" w:eastAsia="Arial MT" w:hAnsi="Arial" w:cs="Arial"/>
          <w:spacing w:val="30"/>
          <w:sz w:val="24"/>
          <w:szCs w:val="24"/>
          <w:lang w:val="x-none"/>
        </w:rPr>
        <w:t xml:space="preserve"> cual  </w:t>
      </w:r>
      <w:r w:rsidRPr="00455EE8">
        <w:rPr>
          <w:rFonts w:ascii="Arial" w:eastAsia="Arial MT" w:hAnsi="Arial" w:cs="Arial"/>
          <w:sz w:val="24"/>
          <w:szCs w:val="24"/>
          <w:lang w:val="x-none"/>
        </w:rPr>
        <w:t xml:space="preserve">se desarrolla la intervención es una de las más afectadas; a pesar de todas las medidas llevadas a cabo por el gobierno y el sector de la salud existe desconocimiento y baja percepción del riesgo sobre esta enfermedad en la población penal. A partir de los elementos expuestos y teniendo en cuenta además que en el contexto donde se desarrolló la investigación no existen antecedentes de investigaciones de este tipo, se decidió realizar esta investigación en la cual se planteó como </w:t>
      </w:r>
      <w:r w:rsidRPr="00455EE8">
        <w:rPr>
          <w:rFonts w:ascii="Arial" w:eastAsia="Arial MT" w:hAnsi="Arial" w:cs="Arial"/>
          <w:b/>
          <w:sz w:val="24"/>
          <w:szCs w:val="24"/>
          <w:lang w:val="x-none"/>
        </w:rPr>
        <w:t>problema científico</w:t>
      </w:r>
      <w:r w:rsidRPr="00455EE8">
        <w:rPr>
          <w:rFonts w:ascii="Arial" w:eastAsia="Arial MT" w:hAnsi="Arial" w:cs="Arial"/>
          <w:sz w:val="24"/>
          <w:szCs w:val="24"/>
          <w:lang w:val="x-none"/>
        </w:rPr>
        <w:t>:</w:t>
      </w:r>
    </w:p>
    <w:p w:rsidR="004A3211" w:rsidRPr="00455EE8" w:rsidRDefault="004A3211" w:rsidP="00455EE8">
      <w:pPr>
        <w:widowControl w:val="0"/>
        <w:tabs>
          <w:tab w:val="left" w:pos="0"/>
          <w:tab w:val="left" w:pos="709"/>
        </w:tabs>
        <w:autoSpaceDE w:val="0"/>
        <w:autoSpaceDN w:val="0"/>
        <w:spacing w:after="0" w:line="360" w:lineRule="auto"/>
        <w:ind w:right="-2"/>
        <w:jc w:val="both"/>
        <w:rPr>
          <w:rFonts w:ascii="Arial" w:eastAsia="Arial MT" w:hAnsi="Arial" w:cs="Arial"/>
          <w:sz w:val="24"/>
          <w:szCs w:val="24"/>
          <w:lang w:val="x-none"/>
        </w:rPr>
      </w:pPr>
      <w:r w:rsidRPr="00455EE8">
        <w:rPr>
          <w:rFonts w:ascii="Arial" w:eastAsia="Arial MT" w:hAnsi="Arial" w:cs="Arial"/>
          <w:sz w:val="24"/>
          <w:szCs w:val="24"/>
          <w:lang w:val="x-none"/>
        </w:rPr>
        <w:t>¿Cuál es el nivel de conocimientos sobre la tuberculosis pulmonar en pacientes VIH-sida perteneciente a una unidad cerrada del MININT, perteneciente al área de salud Julio Grave de Peralta del municipio Holguín, en el período comprendido de</w:t>
      </w:r>
      <w:r w:rsidRPr="00455EE8">
        <w:rPr>
          <w:rFonts w:ascii="Arial" w:eastAsia="Arial MT" w:hAnsi="Arial" w:cs="Arial"/>
          <w:sz w:val="24"/>
          <w:szCs w:val="24"/>
        </w:rPr>
        <w:t xml:space="preserve"> </w:t>
      </w:r>
      <w:r w:rsidRPr="00455EE8">
        <w:rPr>
          <w:rFonts w:ascii="Arial" w:eastAsia="Arial MT" w:hAnsi="Arial" w:cs="Arial"/>
          <w:sz w:val="24"/>
          <w:szCs w:val="24"/>
          <w:lang w:val="x-none"/>
        </w:rPr>
        <w:t>Enero-Diciembre2023.?</w:t>
      </w:r>
    </w:p>
    <w:p w:rsidR="004A3211" w:rsidRPr="00455EE8" w:rsidRDefault="004A3211" w:rsidP="00455EE8">
      <w:pPr>
        <w:widowControl w:val="0"/>
        <w:tabs>
          <w:tab w:val="left" w:pos="0"/>
          <w:tab w:val="left" w:pos="709"/>
        </w:tabs>
        <w:autoSpaceDE w:val="0"/>
        <w:autoSpaceDN w:val="0"/>
        <w:spacing w:after="0" w:line="360" w:lineRule="auto"/>
        <w:ind w:right="-2"/>
        <w:outlineLvl w:val="1"/>
        <w:rPr>
          <w:rFonts w:ascii="Arial" w:eastAsia="Arial" w:hAnsi="Arial" w:cs="Arial"/>
          <w:b/>
          <w:bCs/>
          <w:sz w:val="24"/>
          <w:szCs w:val="24"/>
        </w:rPr>
      </w:pPr>
      <w:r w:rsidRPr="00455EE8">
        <w:rPr>
          <w:rFonts w:ascii="Arial" w:eastAsia="Arial" w:hAnsi="Arial" w:cs="Arial"/>
          <w:b/>
          <w:bCs/>
          <w:sz w:val="24"/>
          <w:szCs w:val="24"/>
        </w:rPr>
        <w:t>Objetivos:</w:t>
      </w:r>
    </w:p>
    <w:p w:rsidR="004A3211" w:rsidRPr="00455EE8" w:rsidRDefault="004A3211" w:rsidP="00455EE8">
      <w:pPr>
        <w:tabs>
          <w:tab w:val="left" w:pos="0"/>
          <w:tab w:val="left" w:pos="709"/>
        </w:tabs>
        <w:spacing w:after="0" w:line="360" w:lineRule="auto"/>
        <w:ind w:right="-2"/>
        <w:rPr>
          <w:rFonts w:ascii="Arial" w:eastAsia="Times New Roman" w:hAnsi="Arial" w:cs="Arial"/>
          <w:b/>
          <w:sz w:val="24"/>
          <w:szCs w:val="24"/>
          <w:lang w:eastAsia="es-ES"/>
        </w:rPr>
      </w:pPr>
      <w:r w:rsidRPr="00455EE8">
        <w:rPr>
          <w:rFonts w:ascii="Arial" w:eastAsia="Times New Roman" w:hAnsi="Arial" w:cs="Arial"/>
          <w:b/>
          <w:sz w:val="24"/>
          <w:szCs w:val="24"/>
          <w:lang w:eastAsia="es-ES"/>
        </w:rPr>
        <w:t>General:</w:t>
      </w:r>
    </w:p>
    <w:p w:rsidR="004A3211" w:rsidRPr="00455EE8" w:rsidRDefault="004A3211" w:rsidP="00455EE8">
      <w:pPr>
        <w:widowControl w:val="0"/>
        <w:tabs>
          <w:tab w:val="left" w:pos="0"/>
          <w:tab w:val="left" w:pos="709"/>
        </w:tabs>
        <w:autoSpaceDE w:val="0"/>
        <w:autoSpaceDN w:val="0"/>
        <w:spacing w:after="0" w:line="360" w:lineRule="auto"/>
        <w:ind w:right="-2"/>
        <w:jc w:val="both"/>
        <w:rPr>
          <w:rFonts w:ascii="Arial" w:eastAsia="Arial MT" w:hAnsi="Arial" w:cs="Arial"/>
          <w:sz w:val="24"/>
          <w:szCs w:val="24"/>
          <w:lang w:val="x-none"/>
        </w:rPr>
      </w:pPr>
      <w:r w:rsidRPr="00455EE8">
        <w:rPr>
          <w:rFonts w:ascii="Arial" w:eastAsia="Arial MT" w:hAnsi="Arial" w:cs="Arial"/>
          <w:sz w:val="24"/>
          <w:szCs w:val="24"/>
          <w:lang w:val="x-none"/>
        </w:rPr>
        <w:t>Implementar una estrategia de intervención educativa sobre tuberculosis pulmonar en pacientes con diagnóstico de VIH/sida, pertenecientes a una unidad cerrada del MININT, en el período comprendido de Enero-Diciembre 2023.</w:t>
      </w:r>
    </w:p>
    <w:p w:rsidR="004A3211" w:rsidRPr="00455EE8" w:rsidRDefault="004A3211" w:rsidP="00455EE8">
      <w:pPr>
        <w:widowControl w:val="0"/>
        <w:tabs>
          <w:tab w:val="left" w:pos="0"/>
        </w:tabs>
        <w:autoSpaceDE w:val="0"/>
        <w:autoSpaceDN w:val="0"/>
        <w:spacing w:after="0" w:line="360" w:lineRule="auto"/>
        <w:ind w:right="-2"/>
        <w:outlineLvl w:val="1"/>
        <w:rPr>
          <w:rFonts w:ascii="Arial" w:eastAsia="Arial" w:hAnsi="Arial" w:cs="Arial"/>
          <w:b/>
          <w:bCs/>
          <w:sz w:val="24"/>
          <w:szCs w:val="24"/>
        </w:rPr>
      </w:pPr>
    </w:p>
    <w:p w:rsidR="00B97DEB" w:rsidRDefault="00B97DEB" w:rsidP="00455EE8">
      <w:pPr>
        <w:widowControl w:val="0"/>
        <w:tabs>
          <w:tab w:val="left" w:pos="0"/>
          <w:tab w:val="left" w:pos="709"/>
        </w:tabs>
        <w:autoSpaceDE w:val="0"/>
        <w:autoSpaceDN w:val="0"/>
        <w:spacing w:after="0" w:line="360" w:lineRule="auto"/>
        <w:ind w:right="-2"/>
        <w:outlineLvl w:val="1"/>
        <w:rPr>
          <w:rFonts w:ascii="Arial" w:eastAsia="Arial" w:hAnsi="Arial" w:cs="Arial"/>
          <w:b/>
          <w:bCs/>
          <w:sz w:val="24"/>
          <w:szCs w:val="24"/>
        </w:rPr>
      </w:pPr>
    </w:p>
    <w:p w:rsidR="004A3211" w:rsidRPr="00455EE8" w:rsidRDefault="004A3211" w:rsidP="00455EE8">
      <w:pPr>
        <w:widowControl w:val="0"/>
        <w:tabs>
          <w:tab w:val="left" w:pos="0"/>
          <w:tab w:val="left" w:pos="709"/>
        </w:tabs>
        <w:autoSpaceDE w:val="0"/>
        <w:autoSpaceDN w:val="0"/>
        <w:spacing w:after="0" w:line="360" w:lineRule="auto"/>
        <w:ind w:right="-2"/>
        <w:outlineLvl w:val="1"/>
        <w:rPr>
          <w:rFonts w:ascii="Arial" w:eastAsia="Arial" w:hAnsi="Arial" w:cs="Arial"/>
          <w:b/>
          <w:bCs/>
          <w:sz w:val="24"/>
          <w:szCs w:val="24"/>
        </w:rPr>
      </w:pPr>
      <w:r w:rsidRPr="00455EE8">
        <w:rPr>
          <w:rFonts w:ascii="Arial" w:eastAsia="Arial" w:hAnsi="Arial" w:cs="Arial"/>
          <w:b/>
          <w:bCs/>
          <w:sz w:val="24"/>
          <w:szCs w:val="24"/>
        </w:rPr>
        <w:lastRenderedPageBreak/>
        <w:t>Específicos:</w:t>
      </w:r>
    </w:p>
    <w:p w:rsidR="004A3211" w:rsidRPr="00455EE8" w:rsidRDefault="004A3211" w:rsidP="00455EE8">
      <w:pPr>
        <w:widowControl w:val="0"/>
        <w:numPr>
          <w:ilvl w:val="0"/>
          <w:numId w:val="2"/>
        </w:numPr>
        <w:tabs>
          <w:tab w:val="left" w:pos="0"/>
          <w:tab w:val="left" w:pos="709"/>
        </w:tabs>
        <w:autoSpaceDE w:val="0"/>
        <w:autoSpaceDN w:val="0"/>
        <w:spacing w:after="0" w:line="360" w:lineRule="auto"/>
        <w:ind w:right="-2"/>
        <w:outlineLvl w:val="1"/>
        <w:rPr>
          <w:rFonts w:ascii="Arial" w:eastAsia="Arial" w:hAnsi="Arial" w:cs="Arial"/>
          <w:bCs/>
          <w:sz w:val="24"/>
          <w:szCs w:val="24"/>
        </w:rPr>
      </w:pPr>
      <w:r w:rsidRPr="00455EE8">
        <w:rPr>
          <w:rFonts w:ascii="Arial" w:eastAsia="Arial" w:hAnsi="Arial" w:cs="Arial"/>
          <w:bCs/>
          <w:sz w:val="24"/>
          <w:szCs w:val="24"/>
        </w:rPr>
        <w:t>Caracterizar la muestra en cuanto a edad, nivel de escolaridad y adherencia a la terapia antirretroviral.</w:t>
      </w:r>
    </w:p>
    <w:p w:rsidR="004A3211" w:rsidRPr="00455EE8" w:rsidRDefault="004A3211" w:rsidP="00455EE8">
      <w:pPr>
        <w:widowControl w:val="0"/>
        <w:numPr>
          <w:ilvl w:val="0"/>
          <w:numId w:val="2"/>
        </w:numPr>
        <w:tabs>
          <w:tab w:val="left" w:pos="0"/>
          <w:tab w:val="left" w:pos="709"/>
        </w:tabs>
        <w:autoSpaceDE w:val="0"/>
        <w:autoSpaceDN w:val="0"/>
        <w:spacing w:after="0" w:line="360" w:lineRule="auto"/>
        <w:ind w:right="-2"/>
        <w:outlineLvl w:val="1"/>
        <w:rPr>
          <w:rFonts w:ascii="Arial" w:eastAsia="Arial" w:hAnsi="Arial" w:cs="Arial"/>
          <w:bCs/>
          <w:sz w:val="24"/>
          <w:szCs w:val="24"/>
        </w:rPr>
      </w:pPr>
      <w:r w:rsidRPr="00455EE8">
        <w:rPr>
          <w:rFonts w:ascii="Arial" w:eastAsia="Arial" w:hAnsi="Arial" w:cs="Arial"/>
          <w:bCs/>
          <w:sz w:val="24"/>
          <w:szCs w:val="24"/>
        </w:rPr>
        <w:t>Evaluar el nivel de conocimiento acerca de la temática, antes y después de la intervención educativa.</w:t>
      </w:r>
    </w:p>
    <w:p w:rsidR="004A3211" w:rsidRPr="00455EE8" w:rsidRDefault="004A3211" w:rsidP="00455EE8">
      <w:pPr>
        <w:widowControl w:val="0"/>
        <w:numPr>
          <w:ilvl w:val="0"/>
          <w:numId w:val="2"/>
        </w:numPr>
        <w:tabs>
          <w:tab w:val="left" w:pos="0"/>
          <w:tab w:val="left" w:pos="709"/>
        </w:tabs>
        <w:autoSpaceDE w:val="0"/>
        <w:autoSpaceDN w:val="0"/>
        <w:spacing w:after="0" w:line="360" w:lineRule="auto"/>
        <w:ind w:right="-2"/>
        <w:outlineLvl w:val="1"/>
        <w:rPr>
          <w:rFonts w:ascii="Arial" w:eastAsia="Arial" w:hAnsi="Arial" w:cs="Arial"/>
          <w:bCs/>
          <w:sz w:val="24"/>
          <w:szCs w:val="24"/>
        </w:rPr>
      </w:pPr>
      <w:r w:rsidRPr="00455EE8">
        <w:rPr>
          <w:rFonts w:ascii="Arial" w:eastAsia="Arial" w:hAnsi="Arial" w:cs="Arial"/>
          <w:bCs/>
          <w:sz w:val="24"/>
          <w:szCs w:val="24"/>
        </w:rPr>
        <w:t>Diseñar y aplicar un programa de intervención educativa, a partir de los</w:t>
      </w:r>
      <w:r w:rsidRPr="00455EE8">
        <w:rPr>
          <w:rFonts w:ascii="Arial" w:eastAsia="Arial" w:hAnsi="Arial" w:cs="Arial"/>
          <w:b/>
          <w:bCs/>
          <w:sz w:val="24"/>
          <w:szCs w:val="24"/>
        </w:rPr>
        <w:t xml:space="preserve"> </w:t>
      </w:r>
      <w:r w:rsidRPr="00455EE8">
        <w:rPr>
          <w:rFonts w:ascii="Arial" w:eastAsia="Arial" w:hAnsi="Arial" w:cs="Arial"/>
          <w:bCs/>
          <w:sz w:val="24"/>
          <w:szCs w:val="24"/>
        </w:rPr>
        <w:t>resultados iniciales.</w:t>
      </w:r>
    </w:p>
    <w:p w:rsidR="0087776B" w:rsidRPr="00455EE8" w:rsidRDefault="0087776B" w:rsidP="00455EE8">
      <w:pPr>
        <w:spacing w:line="360" w:lineRule="auto"/>
        <w:jc w:val="both"/>
        <w:rPr>
          <w:rFonts w:ascii="Arial" w:hAnsi="Arial" w:cs="Arial"/>
          <w:sz w:val="24"/>
          <w:szCs w:val="24"/>
        </w:rPr>
      </w:pPr>
      <w:r w:rsidRPr="00455EE8">
        <w:rPr>
          <w:rFonts w:ascii="Arial" w:hAnsi="Arial" w:cs="Arial"/>
          <w:sz w:val="24"/>
          <w:szCs w:val="24"/>
        </w:rPr>
        <w:t>Métodos:</w:t>
      </w:r>
    </w:p>
    <w:p w:rsidR="004A3211" w:rsidRPr="00455EE8" w:rsidRDefault="004A3211" w:rsidP="00455EE8">
      <w:pPr>
        <w:widowControl w:val="0"/>
        <w:tabs>
          <w:tab w:val="left" w:pos="0"/>
          <w:tab w:val="left" w:pos="709"/>
        </w:tabs>
        <w:autoSpaceDE w:val="0"/>
        <w:autoSpaceDN w:val="0"/>
        <w:spacing w:after="0" w:line="360" w:lineRule="auto"/>
        <w:ind w:right="-2"/>
        <w:jc w:val="both"/>
        <w:rPr>
          <w:rFonts w:ascii="Arial" w:eastAsia="Arial MT" w:hAnsi="Arial" w:cs="Arial"/>
          <w:sz w:val="24"/>
          <w:szCs w:val="24"/>
          <w:lang w:val="x-none"/>
        </w:rPr>
      </w:pPr>
      <w:r w:rsidRPr="00455EE8">
        <w:rPr>
          <w:rFonts w:ascii="Arial" w:eastAsia="Arial MT" w:hAnsi="Arial" w:cs="Arial"/>
          <w:sz w:val="24"/>
          <w:szCs w:val="24"/>
          <w:lang w:val="x-none"/>
        </w:rPr>
        <w:t>Se realizó un estudio cuasi-experimental de intervención educativa sobre tuberculosis pulmonar en pacientes con el diagnóstico de VIH/sida pertenecientes a una unidad cerrada del MININT, ubicada en el área de salud Julio Grave de Peralta del municipio Holguín, en el período comprendido entre Enero-Diciembre 2022; con el objetivo de implementar una estrategia de intervención educativa sobre la temática.</w:t>
      </w:r>
    </w:p>
    <w:p w:rsidR="004A3211" w:rsidRPr="00455EE8" w:rsidRDefault="004A3211" w:rsidP="00455EE8">
      <w:pPr>
        <w:widowControl w:val="0"/>
        <w:tabs>
          <w:tab w:val="left" w:pos="0"/>
          <w:tab w:val="left" w:pos="709"/>
        </w:tabs>
        <w:autoSpaceDE w:val="0"/>
        <w:autoSpaceDN w:val="0"/>
        <w:spacing w:after="0" w:line="360" w:lineRule="auto"/>
        <w:ind w:right="-2"/>
        <w:jc w:val="both"/>
        <w:rPr>
          <w:rFonts w:ascii="Arial" w:eastAsia="Arial MT" w:hAnsi="Arial" w:cs="Arial"/>
          <w:sz w:val="24"/>
          <w:szCs w:val="24"/>
        </w:rPr>
      </w:pPr>
      <w:r w:rsidRPr="00455EE8">
        <w:rPr>
          <w:rFonts w:ascii="Arial" w:eastAsia="SimSun" w:hAnsi="Arial" w:cs="Arial"/>
          <w:color w:val="000000"/>
          <w:sz w:val="24"/>
          <w:szCs w:val="24"/>
          <w:lang w:val="es-MX"/>
        </w:rPr>
        <w:t>La población</w:t>
      </w:r>
      <w:r w:rsidRPr="00455EE8">
        <w:rPr>
          <w:rFonts w:ascii="Arial" w:eastAsia="SimSun" w:hAnsi="Arial" w:cs="Arial"/>
          <w:b/>
          <w:color w:val="000000"/>
          <w:sz w:val="24"/>
          <w:szCs w:val="24"/>
          <w:lang w:val="es-MX"/>
        </w:rPr>
        <w:t xml:space="preserve"> </w:t>
      </w:r>
      <w:r w:rsidRPr="00455EE8">
        <w:rPr>
          <w:rFonts w:ascii="Arial" w:eastAsia="SimSun" w:hAnsi="Arial" w:cs="Arial"/>
          <w:color w:val="000000"/>
          <w:sz w:val="24"/>
          <w:szCs w:val="24"/>
          <w:lang w:val="es-MX"/>
        </w:rPr>
        <w:t xml:space="preserve">de estudio quedó constituida por 140 pacientes de la cual se escogió una muestra intencionada conformada por 117 lo cual representa 83.57% de la población acorde a los criterios establecidos por </w:t>
      </w:r>
      <w:r w:rsidRPr="00455EE8">
        <w:rPr>
          <w:rFonts w:ascii="Arial" w:eastAsia="SimSun" w:hAnsi="Arial" w:cs="Arial"/>
          <w:sz w:val="24"/>
          <w:szCs w:val="24"/>
          <w:lang w:val="es-MX"/>
        </w:rPr>
        <w:t>el autor</w:t>
      </w:r>
      <w:r w:rsidRPr="00455EE8">
        <w:rPr>
          <w:rFonts w:ascii="Arial" w:eastAsia="SimSun" w:hAnsi="Arial" w:cs="Arial"/>
          <w:color w:val="000000"/>
          <w:sz w:val="24"/>
          <w:szCs w:val="24"/>
          <w:lang w:val="es-MX"/>
        </w:rPr>
        <w:t>. Se utilizó este tipo de muestreo ya que permite una cuidadosa y controlada elección de sujetos con características especificadas en el planteamiento del problema.</w:t>
      </w:r>
    </w:p>
    <w:p w:rsidR="004A3211" w:rsidRPr="00455EE8" w:rsidRDefault="004A3211" w:rsidP="00455EE8">
      <w:pPr>
        <w:widowControl w:val="0"/>
        <w:tabs>
          <w:tab w:val="left" w:pos="0"/>
          <w:tab w:val="left" w:pos="709"/>
        </w:tabs>
        <w:autoSpaceDE w:val="0"/>
        <w:autoSpaceDN w:val="0"/>
        <w:spacing w:after="0" w:line="360" w:lineRule="auto"/>
        <w:ind w:right="-2"/>
        <w:jc w:val="both"/>
        <w:rPr>
          <w:rFonts w:ascii="Arial" w:eastAsia="SimSun" w:hAnsi="Arial" w:cs="Arial"/>
          <w:color w:val="000000"/>
          <w:sz w:val="24"/>
          <w:szCs w:val="24"/>
          <w:lang w:val="es-MX"/>
        </w:rPr>
      </w:pPr>
      <w:r w:rsidRPr="00455EE8">
        <w:rPr>
          <w:rFonts w:ascii="Arial" w:eastAsia="SimSun" w:hAnsi="Arial" w:cs="Arial"/>
          <w:b/>
          <w:color w:val="000000"/>
          <w:sz w:val="24"/>
          <w:szCs w:val="24"/>
          <w:lang w:val="es-MX"/>
        </w:rPr>
        <w:t>La muestra</w:t>
      </w:r>
      <w:r w:rsidRPr="00455EE8">
        <w:rPr>
          <w:rFonts w:ascii="Arial" w:eastAsia="SimSun" w:hAnsi="Arial" w:cs="Arial"/>
          <w:color w:val="000000"/>
          <w:sz w:val="24"/>
          <w:szCs w:val="24"/>
          <w:lang w:val="es-MX"/>
        </w:rPr>
        <w:t xml:space="preserve"> de estudio quedó constituida por los participantes que cumplían con los siguientes criterios:</w:t>
      </w:r>
    </w:p>
    <w:p w:rsidR="004A3211" w:rsidRPr="00455EE8" w:rsidRDefault="004A3211" w:rsidP="00455EE8">
      <w:pPr>
        <w:widowControl w:val="0"/>
        <w:tabs>
          <w:tab w:val="left" w:pos="0"/>
          <w:tab w:val="left" w:pos="709"/>
        </w:tabs>
        <w:autoSpaceDE w:val="0"/>
        <w:autoSpaceDN w:val="0"/>
        <w:spacing w:after="0" w:line="360" w:lineRule="auto"/>
        <w:ind w:right="-2"/>
        <w:jc w:val="both"/>
        <w:rPr>
          <w:rFonts w:ascii="Arial" w:eastAsia="SimSun" w:hAnsi="Arial" w:cs="Arial"/>
          <w:color w:val="000000"/>
          <w:sz w:val="24"/>
          <w:szCs w:val="24"/>
        </w:rPr>
      </w:pPr>
      <w:r w:rsidRPr="00455EE8">
        <w:rPr>
          <w:rFonts w:ascii="Arial" w:eastAsia="Arial MT" w:hAnsi="Arial" w:cs="Arial"/>
          <w:b/>
          <w:sz w:val="24"/>
          <w:szCs w:val="24"/>
          <w:lang w:val="x-none"/>
        </w:rPr>
        <w:t>Criterios de inclusión</w:t>
      </w:r>
      <w:r w:rsidRPr="00455EE8">
        <w:rPr>
          <w:rFonts w:ascii="Arial" w:eastAsia="Arial MT" w:hAnsi="Arial" w:cs="Arial"/>
          <w:b/>
          <w:sz w:val="24"/>
          <w:szCs w:val="24"/>
        </w:rPr>
        <w:t>:</w:t>
      </w:r>
    </w:p>
    <w:p w:rsidR="004A3211" w:rsidRPr="00455EE8" w:rsidRDefault="004A3211" w:rsidP="00455EE8">
      <w:pPr>
        <w:widowControl w:val="0"/>
        <w:numPr>
          <w:ilvl w:val="0"/>
          <w:numId w:val="3"/>
        </w:numPr>
        <w:tabs>
          <w:tab w:val="left" w:pos="0"/>
          <w:tab w:val="left" w:pos="709"/>
        </w:tabs>
        <w:autoSpaceDE w:val="0"/>
        <w:autoSpaceDN w:val="0"/>
        <w:spacing w:after="0" w:line="360" w:lineRule="auto"/>
        <w:ind w:right="-2"/>
        <w:rPr>
          <w:rFonts w:ascii="Arial" w:eastAsia="Arial MT" w:hAnsi="Arial" w:cs="Arial"/>
          <w:sz w:val="24"/>
          <w:szCs w:val="24"/>
          <w:lang w:val="x-none"/>
        </w:rPr>
      </w:pPr>
      <w:r w:rsidRPr="00455EE8">
        <w:rPr>
          <w:rFonts w:ascii="Arial" w:eastAsia="Arial MT" w:hAnsi="Arial" w:cs="Arial"/>
          <w:sz w:val="24"/>
          <w:szCs w:val="24"/>
          <w:lang w:val="x-none"/>
        </w:rPr>
        <w:t>Pacientes con diagnóstico de VIH/sida pertenecientes a una unidad cerrada del</w:t>
      </w:r>
      <w:r w:rsidRPr="00455EE8">
        <w:rPr>
          <w:rFonts w:ascii="Arial" w:eastAsia="Arial MT" w:hAnsi="Arial" w:cs="Arial"/>
          <w:sz w:val="24"/>
          <w:szCs w:val="24"/>
        </w:rPr>
        <w:t xml:space="preserve"> </w:t>
      </w:r>
      <w:r w:rsidRPr="00455EE8">
        <w:rPr>
          <w:rFonts w:ascii="Arial" w:eastAsia="Arial MT" w:hAnsi="Arial" w:cs="Arial"/>
          <w:sz w:val="24"/>
          <w:szCs w:val="24"/>
          <w:lang w:val="x-none"/>
        </w:rPr>
        <w:t>MININT</w:t>
      </w:r>
      <w:r w:rsidRPr="00455EE8">
        <w:rPr>
          <w:rFonts w:ascii="Arial" w:eastAsia="Arial MT" w:hAnsi="Arial" w:cs="Arial"/>
          <w:sz w:val="24"/>
          <w:szCs w:val="24"/>
        </w:rPr>
        <w:t>.</w:t>
      </w:r>
    </w:p>
    <w:p w:rsidR="004A3211" w:rsidRPr="00455EE8" w:rsidRDefault="004A3211" w:rsidP="00455EE8">
      <w:pPr>
        <w:widowControl w:val="0"/>
        <w:numPr>
          <w:ilvl w:val="0"/>
          <w:numId w:val="3"/>
        </w:numPr>
        <w:tabs>
          <w:tab w:val="left" w:pos="0"/>
          <w:tab w:val="left" w:pos="709"/>
        </w:tabs>
        <w:autoSpaceDE w:val="0"/>
        <w:autoSpaceDN w:val="0"/>
        <w:spacing w:after="0" w:line="360" w:lineRule="auto"/>
        <w:ind w:right="-2"/>
        <w:rPr>
          <w:rFonts w:ascii="Arial" w:eastAsia="Arial MT" w:hAnsi="Arial" w:cs="Arial"/>
          <w:sz w:val="24"/>
          <w:szCs w:val="24"/>
          <w:lang w:val="x-none"/>
        </w:rPr>
      </w:pPr>
      <w:r w:rsidRPr="00455EE8">
        <w:rPr>
          <w:rFonts w:ascii="Arial" w:eastAsia="SimSun" w:hAnsi="Arial" w:cs="Arial"/>
          <w:color w:val="000000"/>
          <w:sz w:val="24"/>
          <w:szCs w:val="24"/>
          <w:lang w:val="es-MX"/>
        </w:rPr>
        <w:t>Que estén de acuerdo en participar en el estudio.</w:t>
      </w:r>
    </w:p>
    <w:p w:rsidR="004A3211" w:rsidRPr="00455EE8" w:rsidRDefault="004A3211" w:rsidP="00455EE8">
      <w:pPr>
        <w:widowControl w:val="0"/>
        <w:tabs>
          <w:tab w:val="left" w:pos="0"/>
          <w:tab w:val="left" w:pos="709"/>
        </w:tabs>
        <w:autoSpaceDE w:val="0"/>
        <w:autoSpaceDN w:val="0"/>
        <w:spacing w:after="0" w:line="360" w:lineRule="auto"/>
        <w:ind w:right="-2"/>
        <w:jc w:val="both"/>
        <w:rPr>
          <w:rFonts w:ascii="Arial" w:eastAsia="SimSun" w:hAnsi="Arial" w:cs="Arial"/>
          <w:b/>
          <w:color w:val="000000"/>
          <w:sz w:val="24"/>
          <w:szCs w:val="24"/>
          <w:lang w:val="es-MX"/>
        </w:rPr>
      </w:pPr>
      <w:r w:rsidRPr="00455EE8">
        <w:rPr>
          <w:rFonts w:ascii="Arial" w:eastAsia="SimSun" w:hAnsi="Arial" w:cs="Arial"/>
          <w:b/>
          <w:color w:val="000000"/>
          <w:sz w:val="24"/>
          <w:szCs w:val="24"/>
          <w:lang w:val="es-MX"/>
        </w:rPr>
        <w:t xml:space="preserve">Criterios de salida: </w:t>
      </w:r>
    </w:p>
    <w:p w:rsidR="004A3211" w:rsidRPr="00455EE8" w:rsidRDefault="004A3211" w:rsidP="00455EE8">
      <w:pPr>
        <w:widowControl w:val="0"/>
        <w:numPr>
          <w:ilvl w:val="0"/>
          <w:numId w:val="4"/>
        </w:numPr>
        <w:tabs>
          <w:tab w:val="left" w:pos="0"/>
          <w:tab w:val="left" w:pos="709"/>
        </w:tabs>
        <w:autoSpaceDE w:val="0"/>
        <w:autoSpaceDN w:val="0"/>
        <w:spacing w:after="0" w:line="360" w:lineRule="auto"/>
        <w:ind w:right="-2"/>
        <w:jc w:val="both"/>
        <w:rPr>
          <w:rFonts w:ascii="Arial" w:eastAsia="SimSun" w:hAnsi="Arial" w:cs="Arial"/>
          <w:sz w:val="24"/>
          <w:szCs w:val="24"/>
          <w:lang w:val="es-MX"/>
        </w:rPr>
      </w:pPr>
      <w:r w:rsidRPr="00455EE8">
        <w:rPr>
          <w:rFonts w:ascii="Arial" w:eastAsia="SimSun" w:hAnsi="Arial" w:cs="Arial"/>
          <w:sz w:val="24"/>
          <w:szCs w:val="24"/>
          <w:lang w:val="es-MX"/>
        </w:rPr>
        <w:t>Pacientes que abandonaron la investigación independientemente de la causa.</w:t>
      </w:r>
    </w:p>
    <w:p w:rsidR="004A3211" w:rsidRPr="00455EE8" w:rsidRDefault="004A3211" w:rsidP="00455EE8">
      <w:pPr>
        <w:widowControl w:val="0"/>
        <w:numPr>
          <w:ilvl w:val="0"/>
          <w:numId w:val="4"/>
        </w:numPr>
        <w:tabs>
          <w:tab w:val="left" w:pos="0"/>
          <w:tab w:val="left" w:pos="709"/>
        </w:tabs>
        <w:autoSpaceDE w:val="0"/>
        <w:autoSpaceDN w:val="0"/>
        <w:spacing w:after="0" w:line="360" w:lineRule="auto"/>
        <w:ind w:right="-2"/>
        <w:jc w:val="both"/>
        <w:rPr>
          <w:rFonts w:ascii="Arial" w:eastAsia="SimSun" w:hAnsi="Arial" w:cs="Arial"/>
          <w:sz w:val="24"/>
          <w:szCs w:val="24"/>
          <w:lang w:val="es-MX"/>
        </w:rPr>
      </w:pPr>
      <w:r w:rsidRPr="00455EE8">
        <w:rPr>
          <w:rFonts w:ascii="Arial" w:eastAsia="SimSun" w:hAnsi="Arial" w:cs="Arial"/>
          <w:sz w:val="24"/>
          <w:szCs w:val="24"/>
          <w:lang w:val="es-MX"/>
        </w:rPr>
        <w:t xml:space="preserve">Pacientes con discapacidades mentales o trastornos </w:t>
      </w:r>
      <w:proofErr w:type="spellStart"/>
      <w:r w:rsidRPr="00455EE8">
        <w:rPr>
          <w:rFonts w:ascii="Arial" w:eastAsia="SimSun" w:hAnsi="Arial" w:cs="Arial"/>
          <w:sz w:val="24"/>
          <w:szCs w:val="24"/>
          <w:lang w:val="es-MX"/>
        </w:rPr>
        <w:t>neuro</w:t>
      </w:r>
      <w:proofErr w:type="spellEnd"/>
      <w:r w:rsidRPr="00455EE8">
        <w:rPr>
          <w:rFonts w:ascii="Arial" w:eastAsia="SimSun" w:hAnsi="Arial" w:cs="Arial"/>
          <w:sz w:val="24"/>
          <w:szCs w:val="24"/>
          <w:lang w:val="es-MX"/>
        </w:rPr>
        <w:t>-psiquiátricos que imposibiliten participar en la investigación.</w:t>
      </w:r>
    </w:p>
    <w:p w:rsidR="004A3211" w:rsidRPr="00455EE8" w:rsidRDefault="004A3211" w:rsidP="00455EE8">
      <w:pPr>
        <w:widowControl w:val="0"/>
        <w:tabs>
          <w:tab w:val="left" w:pos="0"/>
          <w:tab w:val="left" w:pos="709"/>
        </w:tabs>
        <w:autoSpaceDE w:val="0"/>
        <w:autoSpaceDN w:val="0"/>
        <w:spacing w:after="0" w:line="360" w:lineRule="auto"/>
        <w:ind w:right="-2"/>
        <w:jc w:val="both"/>
        <w:outlineLvl w:val="1"/>
        <w:rPr>
          <w:rFonts w:ascii="Arial" w:eastAsia="Arial" w:hAnsi="Arial" w:cs="Arial"/>
          <w:b/>
          <w:bCs/>
          <w:sz w:val="24"/>
          <w:szCs w:val="24"/>
        </w:rPr>
      </w:pPr>
      <w:r w:rsidRPr="00455EE8">
        <w:rPr>
          <w:rFonts w:ascii="Arial" w:eastAsia="Arial" w:hAnsi="Arial" w:cs="Arial"/>
          <w:b/>
          <w:bCs/>
          <w:sz w:val="24"/>
          <w:szCs w:val="24"/>
        </w:rPr>
        <w:t>Esta investigación se desarrollará en tres etapas:</w:t>
      </w:r>
    </w:p>
    <w:p w:rsidR="004A3211" w:rsidRPr="00455EE8" w:rsidRDefault="004A3211" w:rsidP="00455EE8">
      <w:pPr>
        <w:widowControl w:val="0"/>
        <w:numPr>
          <w:ilvl w:val="0"/>
          <w:numId w:val="5"/>
        </w:numPr>
        <w:tabs>
          <w:tab w:val="left" w:pos="0"/>
          <w:tab w:val="left" w:pos="709"/>
          <w:tab w:val="left" w:pos="1528"/>
          <w:tab w:val="left" w:pos="1529"/>
        </w:tabs>
        <w:autoSpaceDE w:val="0"/>
        <w:autoSpaceDN w:val="0"/>
        <w:spacing w:after="0" w:line="360" w:lineRule="auto"/>
        <w:ind w:right="-2"/>
        <w:rPr>
          <w:rFonts w:ascii="Arial" w:eastAsia="Arial MT" w:hAnsi="Arial" w:cs="Arial"/>
          <w:sz w:val="24"/>
          <w:szCs w:val="24"/>
        </w:rPr>
      </w:pPr>
      <w:r w:rsidRPr="00455EE8">
        <w:rPr>
          <w:rFonts w:ascii="Arial" w:eastAsia="Arial MT" w:hAnsi="Arial" w:cs="Arial"/>
          <w:sz w:val="24"/>
          <w:szCs w:val="24"/>
        </w:rPr>
        <w:t>Etapa Diagnostica</w:t>
      </w:r>
    </w:p>
    <w:p w:rsidR="004A3211" w:rsidRPr="00455EE8" w:rsidRDefault="004A3211" w:rsidP="00455EE8">
      <w:pPr>
        <w:widowControl w:val="0"/>
        <w:numPr>
          <w:ilvl w:val="0"/>
          <w:numId w:val="5"/>
        </w:numPr>
        <w:tabs>
          <w:tab w:val="left" w:pos="0"/>
          <w:tab w:val="left" w:pos="709"/>
          <w:tab w:val="left" w:pos="1529"/>
        </w:tabs>
        <w:autoSpaceDE w:val="0"/>
        <w:autoSpaceDN w:val="0"/>
        <w:spacing w:after="0" w:line="360" w:lineRule="auto"/>
        <w:ind w:right="-2"/>
        <w:rPr>
          <w:rFonts w:ascii="Arial" w:eastAsia="Arial MT" w:hAnsi="Arial" w:cs="Arial"/>
          <w:sz w:val="24"/>
          <w:szCs w:val="24"/>
        </w:rPr>
      </w:pPr>
      <w:r w:rsidRPr="00455EE8">
        <w:rPr>
          <w:rFonts w:ascii="Arial" w:eastAsia="Arial MT" w:hAnsi="Arial" w:cs="Arial"/>
          <w:sz w:val="24"/>
          <w:szCs w:val="24"/>
        </w:rPr>
        <w:t>Etapa de Intervención</w:t>
      </w:r>
    </w:p>
    <w:p w:rsidR="004A3211" w:rsidRPr="00455EE8" w:rsidRDefault="004A3211" w:rsidP="00455EE8">
      <w:pPr>
        <w:widowControl w:val="0"/>
        <w:numPr>
          <w:ilvl w:val="0"/>
          <w:numId w:val="5"/>
        </w:numPr>
        <w:tabs>
          <w:tab w:val="left" w:pos="0"/>
          <w:tab w:val="left" w:pos="709"/>
          <w:tab w:val="left" w:pos="1529"/>
        </w:tabs>
        <w:autoSpaceDE w:val="0"/>
        <w:autoSpaceDN w:val="0"/>
        <w:spacing w:after="0" w:line="360" w:lineRule="auto"/>
        <w:ind w:right="-2"/>
        <w:rPr>
          <w:rFonts w:ascii="Arial" w:eastAsia="Arial MT" w:hAnsi="Arial" w:cs="Arial"/>
          <w:sz w:val="24"/>
          <w:szCs w:val="24"/>
        </w:rPr>
      </w:pPr>
      <w:r w:rsidRPr="00455EE8">
        <w:rPr>
          <w:rFonts w:ascii="Arial" w:eastAsia="Arial MT" w:hAnsi="Arial" w:cs="Arial"/>
          <w:sz w:val="24"/>
          <w:szCs w:val="24"/>
        </w:rPr>
        <w:lastRenderedPageBreak/>
        <w:t>Etapa de evaluación</w:t>
      </w:r>
    </w:p>
    <w:p w:rsidR="004A3211" w:rsidRPr="00455EE8" w:rsidRDefault="004A3211" w:rsidP="00455EE8">
      <w:pPr>
        <w:widowControl w:val="0"/>
        <w:tabs>
          <w:tab w:val="left" w:pos="0"/>
          <w:tab w:val="left" w:pos="709"/>
        </w:tabs>
        <w:autoSpaceDE w:val="0"/>
        <w:autoSpaceDN w:val="0"/>
        <w:spacing w:after="0" w:line="360" w:lineRule="auto"/>
        <w:ind w:right="-2"/>
        <w:jc w:val="both"/>
        <w:rPr>
          <w:rFonts w:ascii="Arial" w:eastAsia="Arial MT" w:hAnsi="Arial" w:cs="Arial"/>
          <w:sz w:val="24"/>
          <w:szCs w:val="24"/>
          <w:lang w:val="x-none"/>
        </w:rPr>
      </w:pPr>
      <w:r w:rsidRPr="00455EE8">
        <w:rPr>
          <w:rFonts w:ascii="Arial" w:eastAsia="Arial MT" w:hAnsi="Arial" w:cs="Arial"/>
          <w:b/>
          <w:sz w:val="24"/>
          <w:szCs w:val="24"/>
          <w:lang w:val="x-none"/>
        </w:rPr>
        <w:t xml:space="preserve">Diagnóstica: </w:t>
      </w:r>
      <w:r w:rsidRPr="00455EE8">
        <w:rPr>
          <w:rFonts w:ascii="Arial" w:eastAsia="Arial MT" w:hAnsi="Arial" w:cs="Arial"/>
          <w:sz w:val="24"/>
          <w:szCs w:val="24"/>
          <w:lang w:val="x-none"/>
        </w:rPr>
        <w:t>esta etapa tiene como objetivo evaluar el nivel de conocimientos sobre tuberculosis pulmonar presente en la población de estudio, para esto se le solicitará la firma del consentimiento informado (Anexo 1) y luego se le aplicará la encuesta antes mencionada (Anexo2).</w:t>
      </w:r>
    </w:p>
    <w:p w:rsidR="004A3211" w:rsidRPr="00455EE8" w:rsidRDefault="004A3211" w:rsidP="00455EE8">
      <w:pPr>
        <w:widowControl w:val="0"/>
        <w:tabs>
          <w:tab w:val="left" w:pos="0"/>
          <w:tab w:val="left" w:pos="709"/>
        </w:tabs>
        <w:autoSpaceDE w:val="0"/>
        <w:autoSpaceDN w:val="0"/>
        <w:spacing w:before="1" w:after="0" w:line="360" w:lineRule="auto"/>
        <w:ind w:right="-2"/>
        <w:jc w:val="both"/>
        <w:rPr>
          <w:rFonts w:ascii="Arial" w:eastAsia="Arial MT" w:hAnsi="Arial" w:cs="Arial"/>
          <w:sz w:val="24"/>
          <w:szCs w:val="24"/>
          <w:lang w:val="x-none"/>
        </w:rPr>
      </w:pPr>
      <w:r w:rsidRPr="00455EE8">
        <w:rPr>
          <w:rFonts w:ascii="Arial" w:eastAsia="Arial MT" w:hAnsi="Arial" w:cs="Arial"/>
          <w:b/>
          <w:sz w:val="24"/>
          <w:szCs w:val="24"/>
          <w:lang w:val="x-none"/>
        </w:rPr>
        <w:t xml:space="preserve">Intervención: </w:t>
      </w:r>
      <w:r w:rsidRPr="00455EE8">
        <w:rPr>
          <w:rFonts w:ascii="Arial" w:eastAsia="Arial MT" w:hAnsi="Arial" w:cs="Arial"/>
          <w:sz w:val="24"/>
          <w:szCs w:val="24"/>
          <w:lang w:val="x-none"/>
        </w:rPr>
        <w:t>durante esta etapa se pondrá en práctica la estrategia de intervención y para ello con la población de estudio se formarán subgrupos a los cuales se le impartirán los temas a capacitar. Las acciones educativas se realizarán una vez por semana en cada grupo con una duración de una hora, y estarán relacionadas con las dificultades identificadas en el cuestionario. La intervención se llevará a cabo por un período de cuatro meses, aplicando técnicas participativas</w:t>
      </w:r>
    </w:p>
    <w:p w:rsidR="004A3211" w:rsidRPr="00455EE8" w:rsidRDefault="004A3211" w:rsidP="00455EE8">
      <w:pPr>
        <w:widowControl w:val="0"/>
        <w:tabs>
          <w:tab w:val="left" w:pos="0"/>
          <w:tab w:val="left" w:pos="709"/>
        </w:tabs>
        <w:autoSpaceDE w:val="0"/>
        <w:autoSpaceDN w:val="0"/>
        <w:spacing w:after="0" w:line="360" w:lineRule="auto"/>
        <w:ind w:right="-2"/>
        <w:jc w:val="both"/>
        <w:rPr>
          <w:rFonts w:ascii="Arial" w:eastAsia="Arial MT" w:hAnsi="Arial" w:cs="Arial"/>
          <w:b/>
          <w:sz w:val="24"/>
          <w:szCs w:val="24"/>
          <w:lang w:val="x-none"/>
        </w:rPr>
      </w:pPr>
      <w:r w:rsidRPr="00455EE8">
        <w:rPr>
          <w:rFonts w:ascii="Arial" w:eastAsia="Arial MT" w:hAnsi="Arial" w:cs="Arial"/>
          <w:b/>
          <w:sz w:val="24"/>
          <w:szCs w:val="24"/>
          <w:lang w:val="x-none"/>
        </w:rPr>
        <w:t xml:space="preserve">Evaluación: </w:t>
      </w:r>
      <w:r w:rsidRPr="00455EE8">
        <w:rPr>
          <w:rFonts w:ascii="Arial" w:eastAsia="Arial MT" w:hAnsi="Arial" w:cs="Arial"/>
          <w:sz w:val="24"/>
          <w:szCs w:val="24"/>
          <w:lang w:val="x-none"/>
        </w:rPr>
        <w:t xml:space="preserve">Luego de finalizadas las sesiones de trabajo con los pacientes; los mismos se mantuvieron en contacto con el autor de la investigación para aplicar nuevamente el cuestionario utilizado al inicio de la investigación y se establecieron comparaciones para precisar los cambios en el nivel de conocimientos, se utilizó el mismo instructivo para la evaluación. </w:t>
      </w:r>
      <w:r w:rsidRPr="00455EE8">
        <w:rPr>
          <w:rFonts w:ascii="Arial" w:eastAsia="Arial MT" w:hAnsi="Arial" w:cs="Arial"/>
          <w:b/>
          <w:sz w:val="24"/>
          <w:szCs w:val="24"/>
          <w:lang w:val="x-none"/>
        </w:rPr>
        <w:t>(Anexo 2)</w:t>
      </w:r>
    </w:p>
    <w:p w:rsidR="0087776B" w:rsidRPr="00455EE8" w:rsidRDefault="0087776B" w:rsidP="00455EE8">
      <w:pPr>
        <w:spacing w:line="360" w:lineRule="auto"/>
        <w:jc w:val="both"/>
        <w:rPr>
          <w:rFonts w:ascii="Arial" w:hAnsi="Arial" w:cs="Arial"/>
          <w:sz w:val="24"/>
          <w:szCs w:val="24"/>
        </w:rPr>
      </w:pPr>
      <w:r w:rsidRPr="00455EE8">
        <w:rPr>
          <w:rFonts w:ascii="Arial" w:hAnsi="Arial" w:cs="Arial"/>
          <w:sz w:val="24"/>
          <w:szCs w:val="24"/>
        </w:rPr>
        <w:t>Resultados:</w:t>
      </w:r>
    </w:p>
    <w:p w:rsidR="00EB6D4D" w:rsidRPr="00455EE8" w:rsidRDefault="00EB6D4D" w:rsidP="00455EE8">
      <w:pPr>
        <w:tabs>
          <w:tab w:val="left" w:pos="0"/>
          <w:tab w:val="left" w:pos="709"/>
        </w:tabs>
        <w:spacing w:before="1" w:after="0" w:line="360" w:lineRule="auto"/>
        <w:ind w:right="-2"/>
        <w:jc w:val="both"/>
        <w:rPr>
          <w:rFonts w:ascii="Arial" w:eastAsia="Times New Roman" w:hAnsi="Arial" w:cs="Arial"/>
          <w:sz w:val="24"/>
          <w:szCs w:val="24"/>
          <w:lang w:eastAsia="es-ES"/>
        </w:rPr>
      </w:pPr>
      <w:r w:rsidRPr="00455EE8">
        <w:rPr>
          <w:rFonts w:ascii="Arial" w:eastAsia="Times New Roman" w:hAnsi="Arial" w:cs="Arial"/>
          <w:b/>
          <w:sz w:val="24"/>
          <w:szCs w:val="24"/>
          <w:lang w:eastAsia="es-ES"/>
        </w:rPr>
        <w:t xml:space="preserve">Tabla1 – </w:t>
      </w:r>
      <w:r w:rsidRPr="00455EE8">
        <w:rPr>
          <w:rFonts w:ascii="Arial" w:eastAsia="Times New Roman" w:hAnsi="Arial" w:cs="Arial"/>
          <w:sz w:val="24"/>
          <w:szCs w:val="24"/>
          <w:lang w:eastAsia="es-ES"/>
        </w:rPr>
        <w:t>Distribución de los</w:t>
      </w:r>
      <w:r w:rsidRPr="00455EE8">
        <w:rPr>
          <w:rFonts w:ascii="Arial" w:eastAsia="Times New Roman" w:hAnsi="Arial" w:cs="Arial"/>
          <w:spacing w:val="12"/>
          <w:sz w:val="24"/>
          <w:szCs w:val="24"/>
          <w:lang w:eastAsia="es-ES"/>
        </w:rPr>
        <w:t xml:space="preserve"> pacientes </w:t>
      </w:r>
      <w:r w:rsidRPr="00455EE8">
        <w:rPr>
          <w:rFonts w:ascii="Arial" w:eastAsia="Times New Roman" w:hAnsi="Arial" w:cs="Arial"/>
          <w:sz w:val="24"/>
          <w:szCs w:val="24"/>
          <w:lang w:eastAsia="es-ES"/>
        </w:rPr>
        <w:t>según grupos de edades.</w:t>
      </w:r>
    </w:p>
    <w:tbl>
      <w:tblPr>
        <w:tblpPr w:leftFromText="141" w:rightFromText="141" w:vertAnchor="text" w:horzAnchor="margin" w:tblpXSpec="center" w:tblpY="8"/>
        <w:tblW w:w="0" w:type="auto"/>
        <w:tblBorders>
          <w:top w:val="single" w:sz="12" w:space="0" w:color="008000"/>
          <w:bottom w:val="single" w:sz="12" w:space="0" w:color="008000"/>
        </w:tblBorders>
        <w:tblLook w:val="04A0" w:firstRow="1" w:lastRow="0" w:firstColumn="1" w:lastColumn="0" w:noHBand="0" w:noVBand="1"/>
      </w:tblPr>
      <w:tblGrid>
        <w:gridCol w:w="1922"/>
        <w:gridCol w:w="2881"/>
        <w:gridCol w:w="2001"/>
      </w:tblGrid>
      <w:tr w:rsidR="00EB6D4D" w:rsidRPr="00455EE8" w:rsidTr="00A32F3D">
        <w:tc>
          <w:tcPr>
            <w:tcW w:w="1922" w:type="dxa"/>
            <w:tcBorders>
              <w:top w:val="single" w:sz="12" w:space="0" w:color="auto"/>
              <w:bottom w:val="single" w:sz="12" w:space="0" w:color="auto"/>
            </w:tcBorders>
            <w:shd w:val="clear" w:color="auto" w:fill="auto"/>
          </w:tcPr>
          <w:p w:rsidR="00EB6D4D" w:rsidRPr="00455EE8" w:rsidRDefault="00EB6D4D" w:rsidP="00455EE8">
            <w:pPr>
              <w:tabs>
                <w:tab w:val="left" w:pos="0"/>
                <w:tab w:val="left" w:pos="709"/>
              </w:tabs>
              <w:spacing w:before="1" w:after="0" w:line="360" w:lineRule="auto"/>
              <w:ind w:right="-2"/>
              <w:jc w:val="center"/>
              <w:rPr>
                <w:rFonts w:ascii="Arial" w:eastAsia="Times New Roman" w:hAnsi="Arial" w:cs="Arial"/>
                <w:sz w:val="24"/>
                <w:szCs w:val="24"/>
                <w:lang w:eastAsia="es-ES"/>
              </w:rPr>
            </w:pPr>
            <w:r w:rsidRPr="00455EE8">
              <w:rPr>
                <w:rFonts w:ascii="Arial" w:eastAsia="Times New Roman" w:hAnsi="Arial" w:cs="Arial"/>
                <w:sz w:val="24"/>
                <w:szCs w:val="24"/>
                <w:lang w:eastAsia="es-ES"/>
              </w:rPr>
              <w:t>Grupo de edades</w:t>
            </w:r>
          </w:p>
        </w:tc>
        <w:tc>
          <w:tcPr>
            <w:tcW w:w="2881" w:type="dxa"/>
            <w:tcBorders>
              <w:top w:val="single" w:sz="12" w:space="0" w:color="auto"/>
              <w:bottom w:val="single" w:sz="12" w:space="0" w:color="auto"/>
            </w:tcBorders>
            <w:shd w:val="clear" w:color="auto" w:fill="auto"/>
          </w:tcPr>
          <w:p w:rsidR="00EB6D4D" w:rsidRPr="00455EE8" w:rsidRDefault="00EB6D4D" w:rsidP="00455EE8">
            <w:pPr>
              <w:tabs>
                <w:tab w:val="left" w:pos="0"/>
                <w:tab w:val="left" w:pos="709"/>
              </w:tabs>
              <w:spacing w:before="1" w:after="0" w:line="360" w:lineRule="auto"/>
              <w:ind w:right="-2"/>
              <w:jc w:val="center"/>
              <w:rPr>
                <w:rFonts w:ascii="Arial" w:eastAsia="Times New Roman" w:hAnsi="Arial" w:cs="Arial"/>
                <w:sz w:val="24"/>
                <w:szCs w:val="24"/>
                <w:lang w:eastAsia="es-ES"/>
              </w:rPr>
            </w:pPr>
            <w:r w:rsidRPr="00455EE8">
              <w:rPr>
                <w:rFonts w:ascii="Arial" w:eastAsia="Times New Roman" w:hAnsi="Arial" w:cs="Arial"/>
                <w:sz w:val="24"/>
                <w:szCs w:val="24"/>
                <w:lang w:eastAsia="es-ES"/>
              </w:rPr>
              <w:t>No.</w:t>
            </w:r>
          </w:p>
        </w:tc>
        <w:tc>
          <w:tcPr>
            <w:tcW w:w="2001" w:type="dxa"/>
            <w:tcBorders>
              <w:top w:val="single" w:sz="12" w:space="0" w:color="auto"/>
              <w:bottom w:val="single" w:sz="12" w:space="0" w:color="auto"/>
            </w:tcBorders>
            <w:shd w:val="clear" w:color="auto" w:fill="auto"/>
          </w:tcPr>
          <w:p w:rsidR="00EB6D4D" w:rsidRPr="00455EE8" w:rsidRDefault="00EB6D4D" w:rsidP="00455EE8">
            <w:pPr>
              <w:tabs>
                <w:tab w:val="left" w:pos="0"/>
                <w:tab w:val="left" w:pos="709"/>
              </w:tabs>
              <w:spacing w:before="1" w:after="0" w:line="360" w:lineRule="auto"/>
              <w:ind w:right="-2"/>
              <w:jc w:val="center"/>
              <w:rPr>
                <w:rFonts w:ascii="Arial" w:eastAsia="Times New Roman" w:hAnsi="Arial" w:cs="Arial"/>
                <w:sz w:val="24"/>
                <w:szCs w:val="24"/>
                <w:lang w:eastAsia="es-ES"/>
              </w:rPr>
            </w:pPr>
            <w:r w:rsidRPr="00455EE8">
              <w:rPr>
                <w:rFonts w:ascii="Arial" w:eastAsia="Times New Roman" w:hAnsi="Arial" w:cs="Arial"/>
                <w:sz w:val="24"/>
                <w:szCs w:val="24"/>
                <w:lang w:eastAsia="es-ES"/>
              </w:rPr>
              <w:t>%</w:t>
            </w:r>
          </w:p>
        </w:tc>
      </w:tr>
      <w:tr w:rsidR="00EB6D4D" w:rsidRPr="00455EE8" w:rsidTr="00A32F3D">
        <w:tc>
          <w:tcPr>
            <w:tcW w:w="1922" w:type="dxa"/>
            <w:tcBorders>
              <w:top w:val="single" w:sz="12" w:space="0" w:color="auto"/>
            </w:tcBorders>
            <w:shd w:val="clear" w:color="auto" w:fill="auto"/>
          </w:tcPr>
          <w:p w:rsidR="00EB6D4D" w:rsidRPr="00455EE8" w:rsidRDefault="00EB6D4D" w:rsidP="00455EE8">
            <w:pPr>
              <w:tabs>
                <w:tab w:val="left" w:pos="0"/>
                <w:tab w:val="left" w:pos="709"/>
              </w:tabs>
              <w:spacing w:before="1" w:after="0" w:line="360" w:lineRule="auto"/>
              <w:ind w:right="-2"/>
              <w:jc w:val="center"/>
              <w:rPr>
                <w:rFonts w:ascii="Arial" w:eastAsia="Times New Roman" w:hAnsi="Arial" w:cs="Arial"/>
                <w:sz w:val="24"/>
                <w:szCs w:val="24"/>
                <w:lang w:eastAsia="es-ES"/>
              </w:rPr>
            </w:pPr>
            <w:r w:rsidRPr="00455EE8">
              <w:rPr>
                <w:rFonts w:ascii="Arial" w:eastAsia="Times New Roman" w:hAnsi="Arial" w:cs="Arial"/>
                <w:sz w:val="24"/>
                <w:szCs w:val="24"/>
                <w:lang w:eastAsia="es-ES"/>
              </w:rPr>
              <w:t>20-29</w:t>
            </w:r>
          </w:p>
        </w:tc>
        <w:tc>
          <w:tcPr>
            <w:tcW w:w="2881" w:type="dxa"/>
            <w:tcBorders>
              <w:top w:val="single" w:sz="12" w:space="0" w:color="auto"/>
            </w:tcBorders>
            <w:shd w:val="clear" w:color="auto" w:fill="auto"/>
          </w:tcPr>
          <w:p w:rsidR="00EB6D4D" w:rsidRPr="00455EE8" w:rsidRDefault="00EB6D4D" w:rsidP="00455EE8">
            <w:pPr>
              <w:tabs>
                <w:tab w:val="left" w:pos="0"/>
                <w:tab w:val="left" w:pos="709"/>
              </w:tabs>
              <w:spacing w:before="1" w:after="0" w:line="360" w:lineRule="auto"/>
              <w:ind w:right="-2"/>
              <w:jc w:val="center"/>
              <w:rPr>
                <w:rFonts w:ascii="Arial" w:eastAsia="Times New Roman" w:hAnsi="Arial" w:cs="Arial"/>
                <w:sz w:val="24"/>
                <w:szCs w:val="24"/>
                <w:lang w:eastAsia="es-ES"/>
              </w:rPr>
            </w:pPr>
            <w:r w:rsidRPr="00455EE8">
              <w:rPr>
                <w:rFonts w:ascii="Arial" w:eastAsia="Times New Roman" w:hAnsi="Arial" w:cs="Arial"/>
                <w:sz w:val="24"/>
                <w:szCs w:val="24"/>
                <w:lang w:eastAsia="es-ES"/>
              </w:rPr>
              <w:t>15</w:t>
            </w:r>
          </w:p>
        </w:tc>
        <w:tc>
          <w:tcPr>
            <w:tcW w:w="2001" w:type="dxa"/>
            <w:tcBorders>
              <w:top w:val="single" w:sz="12" w:space="0" w:color="auto"/>
            </w:tcBorders>
            <w:shd w:val="clear" w:color="auto" w:fill="auto"/>
          </w:tcPr>
          <w:p w:rsidR="00EB6D4D" w:rsidRPr="00455EE8" w:rsidRDefault="00EB6D4D" w:rsidP="00455EE8">
            <w:pPr>
              <w:tabs>
                <w:tab w:val="left" w:pos="0"/>
                <w:tab w:val="left" w:pos="709"/>
              </w:tabs>
              <w:spacing w:before="1" w:after="0" w:line="360" w:lineRule="auto"/>
              <w:ind w:right="-2"/>
              <w:jc w:val="center"/>
              <w:rPr>
                <w:rFonts w:ascii="Arial" w:eastAsia="Times New Roman" w:hAnsi="Arial" w:cs="Arial"/>
                <w:sz w:val="24"/>
                <w:szCs w:val="24"/>
                <w:lang w:eastAsia="es-ES"/>
              </w:rPr>
            </w:pPr>
            <w:r w:rsidRPr="00455EE8">
              <w:rPr>
                <w:rFonts w:ascii="Arial" w:eastAsia="Times New Roman" w:hAnsi="Arial" w:cs="Arial"/>
                <w:sz w:val="24"/>
                <w:szCs w:val="24"/>
                <w:lang w:eastAsia="es-ES"/>
              </w:rPr>
              <w:t>12.82</w:t>
            </w:r>
          </w:p>
        </w:tc>
      </w:tr>
      <w:tr w:rsidR="00EB6D4D" w:rsidRPr="00455EE8" w:rsidTr="00A32F3D">
        <w:tc>
          <w:tcPr>
            <w:tcW w:w="1922" w:type="dxa"/>
            <w:shd w:val="clear" w:color="auto" w:fill="auto"/>
          </w:tcPr>
          <w:p w:rsidR="00EB6D4D" w:rsidRPr="00455EE8" w:rsidRDefault="00EB6D4D" w:rsidP="00455EE8">
            <w:pPr>
              <w:tabs>
                <w:tab w:val="left" w:pos="0"/>
                <w:tab w:val="left" w:pos="709"/>
              </w:tabs>
              <w:spacing w:before="1" w:after="0" w:line="360" w:lineRule="auto"/>
              <w:ind w:right="-2"/>
              <w:jc w:val="center"/>
              <w:rPr>
                <w:rFonts w:ascii="Arial" w:eastAsia="Times New Roman" w:hAnsi="Arial" w:cs="Arial"/>
                <w:sz w:val="24"/>
                <w:szCs w:val="24"/>
                <w:lang w:eastAsia="es-ES"/>
              </w:rPr>
            </w:pPr>
            <w:r w:rsidRPr="00455EE8">
              <w:rPr>
                <w:rFonts w:ascii="Arial" w:eastAsia="Times New Roman" w:hAnsi="Arial" w:cs="Arial"/>
                <w:sz w:val="24"/>
                <w:szCs w:val="24"/>
                <w:lang w:eastAsia="es-ES"/>
              </w:rPr>
              <w:t>30-39</w:t>
            </w:r>
          </w:p>
        </w:tc>
        <w:tc>
          <w:tcPr>
            <w:tcW w:w="2881" w:type="dxa"/>
            <w:shd w:val="clear" w:color="auto" w:fill="auto"/>
          </w:tcPr>
          <w:p w:rsidR="00EB6D4D" w:rsidRPr="00455EE8" w:rsidRDefault="00EB6D4D" w:rsidP="00455EE8">
            <w:pPr>
              <w:tabs>
                <w:tab w:val="left" w:pos="0"/>
                <w:tab w:val="left" w:pos="709"/>
              </w:tabs>
              <w:spacing w:before="1" w:after="0" w:line="360" w:lineRule="auto"/>
              <w:ind w:right="-2"/>
              <w:jc w:val="center"/>
              <w:rPr>
                <w:rFonts w:ascii="Arial" w:eastAsia="Times New Roman" w:hAnsi="Arial" w:cs="Arial"/>
                <w:sz w:val="24"/>
                <w:szCs w:val="24"/>
                <w:lang w:eastAsia="es-ES"/>
              </w:rPr>
            </w:pPr>
            <w:r w:rsidRPr="00455EE8">
              <w:rPr>
                <w:rFonts w:ascii="Arial" w:eastAsia="Times New Roman" w:hAnsi="Arial" w:cs="Arial"/>
                <w:sz w:val="24"/>
                <w:szCs w:val="24"/>
                <w:lang w:eastAsia="es-ES"/>
              </w:rPr>
              <w:t>48</w:t>
            </w:r>
          </w:p>
        </w:tc>
        <w:tc>
          <w:tcPr>
            <w:tcW w:w="2001" w:type="dxa"/>
            <w:shd w:val="clear" w:color="auto" w:fill="auto"/>
          </w:tcPr>
          <w:p w:rsidR="00EB6D4D" w:rsidRPr="00455EE8" w:rsidRDefault="00EB6D4D" w:rsidP="00455EE8">
            <w:pPr>
              <w:tabs>
                <w:tab w:val="left" w:pos="0"/>
                <w:tab w:val="left" w:pos="709"/>
              </w:tabs>
              <w:spacing w:before="1" w:after="0" w:line="360" w:lineRule="auto"/>
              <w:ind w:right="-2"/>
              <w:jc w:val="center"/>
              <w:rPr>
                <w:rFonts w:ascii="Arial" w:eastAsia="Times New Roman" w:hAnsi="Arial" w:cs="Arial"/>
                <w:sz w:val="24"/>
                <w:szCs w:val="24"/>
                <w:lang w:eastAsia="es-ES"/>
              </w:rPr>
            </w:pPr>
            <w:r w:rsidRPr="00455EE8">
              <w:rPr>
                <w:rFonts w:ascii="Arial" w:eastAsia="Times New Roman" w:hAnsi="Arial" w:cs="Arial"/>
                <w:sz w:val="24"/>
                <w:szCs w:val="24"/>
                <w:lang w:eastAsia="es-ES"/>
              </w:rPr>
              <w:t>41.02</w:t>
            </w:r>
          </w:p>
        </w:tc>
      </w:tr>
      <w:tr w:rsidR="00EB6D4D" w:rsidRPr="00455EE8" w:rsidTr="00A32F3D">
        <w:tc>
          <w:tcPr>
            <w:tcW w:w="1922" w:type="dxa"/>
            <w:shd w:val="clear" w:color="auto" w:fill="auto"/>
          </w:tcPr>
          <w:p w:rsidR="00EB6D4D" w:rsidRPr="00455EE8" w:rsidRDefault="00EB6D4D" w:rsidP="00455EE8">
            <w:pPr>
              <w:tabs>
                <w:tab w:val="left" w:pos="0"/>
                <w:tab w:val="left" w:pos="709"/>
              </w:tabs>
              <w:spacing w:before="1" w:after="0" w:line="360" w:lineRule="auto"/>
              <w:ind w:right="-2"/>
              <w:jc w:val="center"/>
              <w:rPr>
                <w:rFonts w:ascii="Arial" w:eastAsia="Times New Roman" w:hAnsi="Arial" w:cs="Arial"/>
                <w:sz w:val="24"/>
                <w:szCs w:val="24"/>
                <w:lang w:eastAsia="es-ES"/>
              </w:rPr>
            </w:pPr>
            <w:r w:rsidRPr="00455EE8">
              <w:rPr>
                <w:rFonts w:ascii="Arial" w:eastAsia="Times New Roman" w:hAnsi="Arial" w:cs="Arial"/>
                <w:sz w:val="24"/>
                <w:szCs w:val="24"/>
                <w:lang w:eastAsia="es-ES"/>
              </w:rPr>
              <w:t>40-49</w:t>
            </w:r>
          </w:p>
        </w:tc>
        <w:tc>
          <w:tcPr>
            <w:tcW w:w="2881" w:type="dxa"/>
            <w:shd w:val="clear" w:color="auto" w:fill="auto"/>
          </w:tcPr>
          <w:p w:rsidR="00EB6D4D" w:rsidRPr="00455EE8" w:rsidRDefault="00EB6D4D" w:rsidP="00455EE8">
            <w:pPr>
              <w:tabs>
                <w:tab w:val="left" w:pos="0"/>
                <w:tab w:val="left" w:pos="709"/>
              </w:tabs>
              <w:spacing w:before="1" w:after="0" w:line="360" w:lineRule="auto"/>
              <w:ind w:right="-2"/>
              <w:jc w:val="center"/>
              <w:rPr>
                <w:rFonts w:ascii="Arial" w:eastAsia="Times New Roman" w:hAnsi="Arial" w:cs="Arial"/>
                <w:sz w:val="24"/>
                <w:szCs w:val="24"/>
                <w:lang w:eastAsia="es-ES"/>
              </w:rPr>
            </w:pPr>
            <w:r w:rsidRPr="00455EE8">
              <w:rPr>
                <w:rFonts w:ascii="Arial" w:eastAsia="Times New Roman" w:hAnsi="Arial" w:cs="Arial"/>
                <w:sz w:val="24"/>
                <w:szCs w:val="24"/>
                <w:lang w:eastAsia="es-ES"/>
              </w:rPr>
              <w:t>30</w:t>
            </w:r>
          </w:p>
        </w:tc>
        <w:tc>
          <w:tcPr>
            <w:tcW w:w="2001" w:type="dxa"/>
            <w:shd w:val="clear" w:color="auto" w:fill="auto"/>
          </w:tcPr>
          <w:p w:rsidR="00EB6D4D" w:rsidRPr="00455EE8" w:rsidRDefault="00EB6D4D" w:rsidP="00455EE8">
            <w:pPr>
              <w:tabs>
                <w:tab w:val="left" w:pos="0"/>
                <w:tab w:val="left" w:pos="709"/>
              </w:tabs>
              <w:spacing w:before="1" w:after="0" w:line="360" w:lineRule="auto"/>
              <w:ind w:right="-2"/>
              <w:jc w:val="center"/>
              <w:rPr>
                <w:rFonts w:ascii="Arial" w:eastAsia="Times New Roman" w:hAnsi="Arial" w:cs="Arial"/>
                <w:sz w:val="24"/>
                <w:szCs w:val="24"/>
                <w:lang w:eastAsia="es-ES"/>
              </w:rPr>
            </w:pPr>
            <w:r w:rsidRPr="00455EE8">
              <w:rPr>
                <w:rFonts w:ascii="Arial" w:eastAsia="Times New Roman" w:hAnsi="Arial" w:cs="Arial"/>
                <w:sz w:val="24"/>
                <w:szCs w:val="24"/>
                <w:lang w:eastAsia="es-ES"/>
              </w:rPr>
              <w:t>25.64</w:t>
            </w:r>
          </w:p>
        </w:tc>
      </w:tr>
      <w:tr w:rsidR="00EB6D4D" w:rsidRPr="00455EE8" w:rsidTr="00A32F3D">
        <w:tc>
          <w:tcPr>
            <w:tcW w:w="1922" w:type="dxa"/>
            <w:shd w:val="clear" w:color="auto" w:fill="auto"/>
          </w:tcPr>
          <w:p w:rsidR="00EB6D4D" w:rsidRPr="00455EE8" w:rsidRDefault="00EB6D4D" w:rsidP="00455EE8">
            <w:pPr>
              <w:tabs>
                <w:tab w:val="left" w:pos="0"/>
                <w:tab w:val="left" w:pos="709"/>
              </w:tabs>
              <w:spacing w:before="1" w:after="0" w:line="360" w:lineRule="auto"/>
              <w:ind w:right="-2"/>
              <w:jc w:val="center"/>
              <w:rPr>
                <w:rFonts w:ascii="Arial" w:eastAsia="Times New Roman" w:hAnsi="Arial" w:cs="Arial"/>
                <w:sz w:val="24"/>
                <w:szCs w:val="24"/>
                <w:lang w:eastAsia="es-ES"/>
              </w:rPr>
            </w:pPr>
            <w:r w:rsidRPr="00455EE8">
              <w:rPr>
                <w:rFonts w:ascii="Arial" w:eastAsia="Times New Roman" w:hAnsi="Arial" w:cs="Arial"/>
                <w:sz w:val="24"/>
                <w:szCs w:val="24"/>
                <w:lang w:eastAsia="es-ES"/>
              </w:rPr>
              <w:t>50-59</w:t>
            </w:r>
          </w:p>
        </w:tc>
        <w:tc>
          <w:tcPr>
            <w:tcW w:w="2881" w:type="dxa"/>
            <w:shd w:val="clear" w:color="auto" w:fill="auto"/>
          </w:tcPr>
          <w:p w:rsidR="00EB6D4D" w:rsidRPr="00455EE8" w:rsidRDefault="00EB6D4D" w:rsidP="00455EE8">
            <w:pPr>
              <w:tabs>
                <w:tab w:val="left" w:pos="0"/>
                <w:tab w:val="left" w:pos="709"/>
              </w:tabs>
              <w:spacing w:before="1" w:after="0" w:line="360" w:lineRule="auto"/>
              <w:ind w:right="-2"/>
              <w:jc w:val="center"/>
              <w:rPr>
                <w:rFonts w:ascii="Arial" w:eastAsia="Times New Roman" w:hAnsi="Arial" w:cs="Arial"/>
                <w:sz w:val="24"/>
                <w:szCs w:val="24"/>
                <w:lang w:eastAsia="es-ES"/>
              </w:rPr>
            </w:pPr>
            <w:r w:rsidRPr="00455EE8">
              <w:rPr>
                <w:rFonts w:ascii="Arial" w:eastAsia="Times New Roman" w:hAnsi="Arial" w:cs="Arial"/>
                <w:sz w:val="24"/>
                <w:szCs w:val="24"/>
                <w:lang w:eastAsia="es-ES"/>
              </w:rPr>
              <w:t>22</w:t>
            </w:r>
          </w:p>
        </w:tc>
        <w:tc>
          <w:tcPr>
            <w:tcW w:w="2001" w:type="dxa"/>
            <w:shd w:val="clear" w:color="auto" w:fill="auto"/>
          </w:tcPr>
          <w:p w:rsidR="00EB6D4D" w:rsidRPr="00455EE8" w:rsidRDefault="00EB6D4D" w:rsidP="00455EE8">
            <w:pPr>
              <w:tabs>
                <w:tab w:val="left" w:pos="0"/>
                <w:tab w:val="left" w:pos="709"/>
              </w:tabs>
              <w:spacing w:before="1" w:after="0" w:line="360" w:lineRule="auto"/>
              <w:ind w:right="-2"/>
              <w:jc w:val="center"/>
              <w:rPr>
                <w:rFonts w:ascii="Arial" w:eastAsia="Times New Roman" w:hAnsi="Arial" w:cs="Arial"/>
                <w:sz w:val="24"/>
                <w:szCs w:val="24"/>
                <w:lang w:eastAsia="es-ES"/>
              </w:rPr>
            </w:pPr>
            <w:r w:rsidRPr="00455EE8">
              <w:rPr>
                <w:rFonts w:ascii="Arial" w:eastAsia="Times New Roman" w:hAnsi="Arial" w:cs="Arial"/>
                <w:sz w:val="24"/>
                <w:szCs w:val="24"/>
                <w:lang w:eastAsia="es-ES"/>
              </w:rPr>
              <w:t>18.80</w:t>
            </w:r>
          </w:p>
        </w:tc>
      </w:tr>
      <w:tr w:rsidR="00EB6D4D" w:rsidRPr="00455EE8" w:rsidTr="00A32F3D">
        <w:tc>
          <w:tcPr>
            <w:tcW w:w="1922" w:type="dxa"/>
            <w:tcBorders>
              <w:bottom w:val="single" w:sz="12" w:space="0" w:color="auto"/>
            </w:tcBorders>
            <w:shd w:val="clear" w:color="auto" w:fill="auto"/>
          </w:tcPr>
          <w:p w:rsidR="00EB6D4D" w:rsidRPr="00455EE8" w:rsidRDefault="00EB6D4D" w:rsidP="00455EE8">
            <w:pPr>
              <w:tabs>
                <w:tab w:val="left" w:pos="0"/>
                <w:tab w:val="left" w:pos="709"/>
              </w:tabs>
              <w:spacing w:before="1" w:after="0" w:line="360" w:lineRule="auto"/>
              <w:ind w:right="-2"/>
              <w:jc w:val="center"/>
              <w:rPr>
                <w:rFonts w:ascii="Arial" w:eastAsia="Times New Roman" w:hAnsi="Arial" w:cs="Arial"/>
                <w:sz w:val="24"/>
                <w:szCs w:val="24"/>
                <w:lang w:eastAsia="es-ES"/>
              </w:rPr>
            </w:pPr>
            <w:r w:rsidRPr="00455EE8">
              <w:rPr>
                <w:rFonts w:ascii="Arial" w:eastAsia="Times New Roman" w:hAnsi="Arial" w:cs="Arial"/>
                <w:sz w:val="24"/>
                <w:szCs w:val="24"/>
                <w:lang w:eastAsia="es-ES"/>
              </w:rPr>
              <w:t>60-69</w:t>
            </w:r>
          </w:p>
        </w:tc>
        <w:tc>
          <w:tcPr>
            <w:tcW w:w="2881" w:type="dxa"/>
            <w:tcBorders>
              <w:bottom w:val="single" w:sz="12" w:space="0" w:color="auto"/>
            </w:tcBorders>
            <w:shd w:val="clear" w:color="auto" w:fill="auto"/>
          </w:tcPr>
          <w:p w:rsidR="00EB6D4D" w:rsidRPr="00455EE8" w:rsidRDefault="00EB6D4D" w:rsidP="00455EE8">
            <w:pPr>
              <w:tabs>
                <w:tab w:val="left" w:pos="0"/>
                <w:tab w:val="left" w:pos="709"/>
              </w:tabs>
              <w:spacing w:before="1" w:after="0" w:line="360" w:lineRule="auto"/>
              <w:ind w:right="-2"/>
              <w:jc w:val="center"/>
              <w:rPr>
                <w:rFonts w:ascii="Arial" w:eastAsia="Times New Roman" w:hAnsi="Arial" w:cs="Arial"/>
                <w:sz w:val="24"/>
                <w:szCs w:val="24"/>
                <w:lang w:eastAsia="es-ES"/>
              </w:rPr>
            </w:pPr>
            <w:r w:rsidRPr="00455EE8">
              <w:rPr>
                <w:rFonts w:ascii="Arial" w:eastAsia="Times New Roman" w:hAnsi="Arial" w:cs="Arial"/>
                <w:sz w:val="24"/>
                <w:szCs w:val="24"/>
                <w:lang w:eastAsia="es-ES"/>
              </w:rPr>
              <w:t>2</w:t>
            </w:r>
          </w:p>
        </w:tc>
        <w:tc>
          <w:tcPr>
            <w:tcW w:w="2001" w:type="dxa"/>
            <w:tcBorders>
              <w:bottom w:val="single" w:sz="12" w:space="0" w:color="auto"/>
            </w:tcBorders>
            <w:shd w:val="clear" w:color="auto" w:fill="auto"/>
          </w:tcPr>
          <w:p w:rsidR="00EB6D4D" w:rsidRPr="00455EE8" w:rsidRDefault="00EB6D4D" w:rsidP="00455EE8">
            <w:pPr>
              <w:tabs>
                <w:tab w:val="left" w:pos="0"/>
                <w:tab w:val="left" w:pos="709"/>
              </w:tabs>
              <w:spacing w:before="1" w:after="0" w:line="360" w:lineRule="auto"/>
              <w:ind w:right="-2"/>
              <w:jc w:val="center"/>
              <w:rPr>
                <w:rFonts w:ascii="Arial" w:eastAsia="Times New Roman" w:hAnsi="Arial" w:cs="Arial"/>
                <w:sz w:val="24"/>
                <w:szCs w:val="24"/>
                <w:lang w:eastAsia="es-ES"/>
              </w:rPr>
            </w:pPr>
            <w:r w:rsidRPr="00455EE8">
              <w:rPr>
                <w:rFonts w:ascii="Arial" w:eastAsia="Times New Roman" w:hAnsi="Arial" w:cs="Arial"/>
                <w:sz w:val="24"/>
                <w:szCs w:val="24"/>
                <w:lang w:eastAsia="es-ES"/>
              </w:rPr>
              <w:t>1.70</w:t>
            </w:r>
          </w:p>
        </w:tc>
      </w:tr>
      <w:tr w:rsidR="00EB6D4D" w:rsidRPr="00455EE8" w:rsidTr="00A32F3D">
        <w:tc>
          <w:tcPr>
            <w:tcW w:w="1922" w:type="dxa"/>
            <w:tcBorders>
              <w:top w:val="single" w:sz="12" w:space="0" w:color="auto"/>
              <w:bottom w:val="nil"/>
            </w:tcBorders>
            <w:shd w:val="clear" w:color="auto" w:fill="auto"/>
          </w:tcPr>
          <w:p w:rsidR="00EB6D4D" w:rsidRPr="00455EE8" w:rsidRDefault="00EB6D4D" w:rsidP="00455EE8">
            <w:pPr>
              <w:tabs>
                <w:tab w:val="left" w:pos="0"/>
                <w:tab w:val="left" w:pos="709"/>
              </w:tabs>
              <w:spacing w:before="1" w:after="0" w:line="360" w:lineRule="auto"/>
              <w:ind w:right="-2"/>
              <w:jc w:val="center"/>
              <w:rPr>
                <w:rFonts w:ascii="Arial" w:eastAsia="Times New Roman" w:hAnsi="Arial" w:cs="Arial"/>
                <w:sz w:val="24"/>
                <w:szCs w:val="24"/>
                <w:lang w:eastAsia="es-ES"/>
              </w:rPr>
            </w:pPr>
            <w:r w:rsidRPr="00455EE8">
              <w:rPr>
                <w:rFonts w:ascii="Arial" w:eastAsia="Times New Roman" w:hAnsi="Arial" w:cs="Arial"/>
                <w:sz w:val="24"/>
                <w:szCs w:val="24"/>
                <w:lang w:eastAsia="es-ES"/>
              </w:rPr>
              <w:t>Total</w:t>
            </w:r>
          </w:p>
        </w:tc>
        <w:tc>
          <w:tcPr>
            <w:tcW w:w="2881" w:type="dxa"/>
            <w:tcBorders>
              <w:top w:val="single" w:sz="12" w:space="0" w:color="auto"/>
              <w:bottom w:val="nil"/>
            </w:tcBorders>
            <w:shd w:val="clear" w:color="auto" w:fill="auto"/>
          </w:tcPr>
          <w:p w:rsidR="00EB6D4D" w:rsidRPr="00455EE8" w:rsidRDefault="00EB6D4D" w:rsidP="00455EE8">
            <w:pPr>
              <w:tabs>
                <w:tab w:val="left" w:pos="0"/>
                <w:tab w:val="left" w:pos="709"/>
              </w:tabs>
              <w:spacing w:before="1" w:after="0" w:line="360" w:lineRule="auto"/>
              <w:ind w:right="-2"/>
              <w:jc w:val="center"/>
              <w:rPr>
                <w:rFonts w:ascii="Arial" w:eastAsia="Times New Roman" w:hAnsi="Arial" w:cs="Arial"/>
                <w:sz w:val="24"/>
                <w:szCs w:val="24"/>
                <w:lang w:eastAsia="es-ES"/>
              </w:rPr>
            </w:pPr>
            <w:r w:rsidRPr="00455EE8">
              <w:rPr>
                <w:rFonts w:ascii="Arial" w:eastAsia="Times New Roman" w:hAnsi="Arial" w:cs="Arial"/>
                <w:sz w:val="24"/>
                <w:szCs w:val="24"/>
                <w:lang w:eastAsia="es-ES"/>
              </w:rPr>
              <w:t>117</w:t>
            </w:r>
          </w:p>
        </w:tc>
        <w:tc>
          <w:tcPr>
            <w:tcW w:w="2001" w:type="dxa"/>
            <w:tcBorders>
              <w:top w:val="single" w:sz="12" w:space="0" w:color="auto"/>
              <w:bottom w:val="nil"/>
            </w:tcBorders>
            <w:shd w:val="clear" w:color="auto" w:fill="auto"/>
          </w:tcPr>
          <w:p w:rsidR="00EB6D4D" w:rsidRPr="00455EE8" w:rsidRDefault="00EB6D4D" w:rsidP="00455EE8">
            <w:pPr>
              <w:tabs>
                <w:tab w:val="left" w:pos="0"/>
                <w:tab w:val="left" w:pos="709"/>
              </w:tabs>
              <w:spacing w:before="1" w:after="0" w:line="360" w:lineRule="auto"/>
              <w:ind w:right="-2"/>
              <w:jc w:val="center"/>
              <w:rPr>
                <w:rFonts w:ascii="Arial" w:eastAsia="Times New Roman" w:hAnsi="Arial" w:cs="Arial"/>
                <w:sz w:val="24"/>
                <w:szCs w:val="24"/>
                <w:lang w:eastAsia="es-ES"/>
              </w:rPr>
            </w:pPr>
            <w:r w:rsidRPr="00455EE8">
              <w:rPr>
                <w:rFonts w:ascii="Arial" w:eastAsia="Times New Roman" w:hAnsi="Arial" w:cs="Arial"/>
                <w:sz w:val="24"/>
                <w:szCs w:val="24"/>
                <w:lang w:eastAsia="es-ES"/>
              </w:rPr>
              <w:t>100.00</w:t>
            </w:r>
          </w:p>
        </w:tc>
      </w:tr>
    </w:tbl>
    <w:p w:rsidR="00EB6D4D" w:rsidRPr="00455EE8" w:rsidRDefault="00EB6D4D" w:rsidP="00455EE8">
      <w:pPr>
        <w:tabs>
          <w:tab w:val="left" w:pos="0"/>
          <w:tab w:val="left" w:pos="709"/>
        </w:tabs>
        <w:spacing w:before="1" w:after="0" w:line="360" w:lineRule="auto"/>
        <w:ind w:left="820" w:right="-2"/>
        <w:jc w:val="both"/>
        <w:rPr>
          <w:rFonts w:ascii="Arial" w:eastAsia="Times New Roman" w:hAnsi="Arial" w:cs="Arial"/>
          <w:color w:val="FF0000"/>
          <w:sz w:val="24"/>
          <w:szCs w:val="24"/>
          <w:lang w:eastAsia="es-ES"/>
        </w:rPr>
      </w:pPr>
    </w:p>
    <w:p w:rsidR="00EB6D4D" w:rsidRPr="00455EE8" w:rsidRDefault="00EB6D4D" w:rsidP="00455EE8">
      <w:pPr>
        <w:widowControl w:val="0"/>
        <w:tabs>
          <w:tab w:val="left" w:pos="0"/>
          <w:tab w:val="left" w:pos="709"/>
        </w:tabs>
        <w:autoSpaceDE w:val="0"/>
        <w:autoSpaceDN w:val="0"/>
        <w:spacing w:before="5" w:after="0" w:line="360" w:lineRule="auto"/>
        <w:ind w:right="-2"/>
        <w:jc w:val="both"/>
        <w:rPr>
          <w:rFonts w:ascii="Arial" w:eastAsia="Arial MT" w:hAnsi="Arial" w:cs="Arial"/>
          <w:b/>
          <w:sz w:val="24"/>
          <w:szCs w:val="24"/>
        </w:rPr>
      </w:pPr>
      <w:r w:rsidRPr="00455EE8">
        <w:rPr>
          <w:rFonts w:ascii="Arial" w:eastAsia="Arial MT" w:hAnsi="Arial" w:cs="Arial"/>
          <w:b/>
          <w:sz w:val="24"/>
          <w:szCs w:val="24"/>
          <w:lang w:val="x-none"/>
        </w:rPr>
        <w:t>Fuente: Historias Clínicas</w:t>
      </w:r>
    </w:p>
    <w:p w:rsidR="00EB6D4D" w:rsidRPr="00455EE8" w:rsidRDefault="00EB6D4D" w:rsidP="00455EE8">
      <w:pPr>
        <w:spacing w:line="360" w:lineRule="auto"/>
        <w:jc w:val="both"/>
        <w:rPr>
          <w:rFonts w:ascii="Arial" w:hAnsi="Arial" w:cs="Arial"/>
          <w:sz w:val="24"/>
          <w:szCs w:val="24"/>
        </w:rPr>
      </w:pPr>
    </w:p>
    <w:p w:rsidR="00EB6D4D" w:rsidRPr="00455EE8" w:rsidRDefault="00EB6D4D" w:rsidP="00455EE8">
      <w:pPr>
        <w:spacing w:line="360" w:lineRule="auto"/>
        <w:jc w:val="both"/>
        <w:rPr>
          <w:rFonts w:ascii="Arial" w:hAnsi="Arial" w:cs="Arial"/>
          <w:sz w:val="24"/>
          <w:szCs w:val="24"/>
        </w:rPr>
      </w:pPr>
    </w:p>
    <w:p w:rsidR="00EB6D4D" w:rsidRPr="00455EE8" w:rsidRDefault="00EB6D4D" w:rsidP="00455EE8">
      <w:pPr>
        <w:spacing w:line="360" w:lineRule="auto"/>
        <w:jc w:val="both"/>
        <w:rPr>
          <w:rFonts w:ascii="Arial" w:hAnsi="Arial" w:cs="Arial"/>
          <w:sz w:val="24"/>
          <w:szCs w:val="24"/>
        </w:rPr>
      </w:pPr>
    </w:p>
    <w:p w:rsidR="00EB6D4D" w:rsidRPr="00455EE8" w:rsidRDefault="00EB6D4D" w:rsidP="00455EE8">
      <w:pPr>
        <w:spacing w:line="360" w:lineRule="auto"/>
        <w:jc w:val="both"/>
        <w:rPr>
          <w:rFonts w:ascii="Arial" w:hAnsi="Arial" w:cs="Arial"/>
          <w:sz w:val="24"/>
          <w:szCs w:val="24"/>
        </w:rPr>
      </w:pPr>
    </w:p>
    <w:p w:rsidR="00EB6D4D" w:rsidRPr="00455EE8" w:rsidRDefault="00EB6D4D" w:rsidP="00455EE8">
      <w:pPr>
        <w:widowControl w:val="0"/>
        <w:tabs>
          <w:tab w:val="left" w:pos="0"/>
          <w:tab w:val="left" w:pos="709"/>
        </w:tabs>
        <w:autoSpaceDE w:val="0"/>
        <w:autoSpaceDN w:val="0"/>
        <w:spacing w:before="5" w:after="0" w:line="360" w:lineRule="auto"/>
        <w:ind w:right="-2"/>
        <w:jc w:val="both"/>
        <w:rPr>
          <w:rFonts w:ascii="Arial" w:eastAsia="Arial MT" w:hAnsi="Arial" w:cs="Arial"/>
          <w:b/>
          <w:sz w:val="24"/>
          <w:szCs w:val="24"/>
        </w:rPr>
      </w:pPr>
      <w:r w:rsidRPr="00455EE8">
        <w:rPr>
          <w:rFonts w:ascii="Arial" w:eastAsia="Arial MT" w:hAnsi="Arial" w:cs="Arial"/>
          <w:b/>
          <w:sz w:val="24"/>
          <w:szCs w:val="24"/>
          <w:lang w:val="x-none"/>
        </w:rPr>
        <w:t>Fuente: Historias Clínicas</w:t>
      </w:r>
    </w:p>
    <w:p w:rsidR="00EB6D4D" w:rsidRPr="00455EE8" w:rsidRDefault="00EB6D4D" w:rsidP="00455EE8">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bCs/>
          <w:w w:val="103"/>
          <w:sz w:val="24"/>
          <w:szCs w:val="24"/>
          <w:lang w:val="x-none"/>
        </w:rPr>
      </w:pPr>
      <w:r w:rsidRPr="00455EE8">
        <w:rPr>
          <w:rFonts w:ascii="Arial" w:eastAsia="Arial MT" w:hAnsi="Arial" w:cs="Arial"/>
          <w:sz w:val="24"/>
          <w:szCs w:val="24"/>
          <w:lang w:val="x-none"/>
        </w:rPr>
        <w:t xml:space="preserve">En la </w:t>
      </w:r>
      <w:r w:rsidRPr="00455EE8">
        <w:rPr>
          <w:rFonts w:ascii="Arial" w:eastAsia="Arial MT" w:hAnsi="Arial" w:cs="Arial"/>
          <w:b/>
          <w:bCs/>
          <w:sz w:val="24"/>
          <w:szCs w:val="24"/>
          <w:lang w:val="x-none"/>
        </w:rPr>
        <w:t>tabla 1</w:t>
      </w:r>
      <w:r w:rsidRPr="00455EE8">
        <w:rPr>
          <w:rFonts w:ascii="Arial" w:eastAsia="Arial MT" w:hAnsi="Arial" w:cs="Arial"/>
          <w:sz w:val="24"/>
          <w:szCs w:val="24"/>
          <w:lang w:val="x-none"/>
        </w:rPr>
        <w:t xml:space="preserve"> se muestra la población en estudio de los cuales el 2.56% eran mayores de 60. Es importante destacar que la mayor población enferma con VIH/SIDA se encuentra comprendida  en los grupos de  entre 30 a 39 años representando el 41.02</w:t>
      </w:r>
      <w:r w:rsidRPr="00455EE8">
        <w:rPr>
          <w:rFonts w:ascii="Arial" w:eastAsia="Arial MT" w:hAnsi="Arial" w:cs="Arial"/>
          <w:b/>
          <w:w w:val="103"/>
          <w:sz w:val="24"/>
          <w:szCs w:val="24"/>
          <w:lang w:val="x-none"/>
        </w:rPr>
        <w:t xml:space="preserve">% </w:t>
      </w:r>
      <w:r w:rsidRPr="00455EE8">
        <w:rPr>
          <w:rFonts w:ascii="Arial" w:eastAsia="Arial MT" w:hAnsi="Arial" w:cs="Arial"/>
          <w:bCs/>
          <w:w w:val="103"/>
          <w:sz w:val="24"/>
          <w:szCs w:val="24"/>
          <w:lang w:val="x-none"/>
        </w:rPr>
        <w:t>del total.</w:t>
      </w:r>
    </w:p>
    <w:p w:rsidR="00EB6D4D" w:rsidRPr="00455EE8" w:rsidRDefault="00EB6D4D" w:rsidP="00455EE8">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bCs/>
          <w:w w:val="103"/>
          <w:sz w:val="24"/>
          <w:szCs w:val="24"/>
          <w:lang w:val="x-none"/>
        </w:rPr>
      </w:pPr>
      <w:r w:rsidRPr="00455EE8">
        <w:rPr>
          <w:rFonts w:ascii="Arial" w:eastAsia="Arial MT" w:hAnsi="Arial" w:cs="Arial"/>
          <w:bCs/>
          <w:w w:val="103"/>
          <w:sz w:val="24"/>
          <w:szCs w:val="24"/>
          <w:lang w:val="x-none"/>
        </w:rPr>
        <w:lastRenderedPageBreak/>
        <w:t xml:space="preserve">En un estudio  realizado por Bastos SH, </w:t>
      </w:r>
      <w:proofErr w:type="spellStart"/>
      <w:r w:rsidRPr="00455EE8">
        <w:rPr>
          <w:rFonts w:ascii="Arial" w:eastAsia="Arial MT" w:hAnsi="Arial" w:cs="Arial"/>
          <w:bCs/>
          <w:w w:val="103"/>
          <w:sz w:val="24"/>
          <w:szCs w:val="24"/>
          <w:lang w:val="x-none"/>
        </w:rPr>
        <w:t>Taminato</w:t>
      </w:r>
      <w:proofErr w:type="spellEnd"/>
      <w:r w:rsidRPr="00455EE8">
        <w:rPr>
          <w:rFonts w:ascii="Arial" w:eastAsia="Arial MT" w:hAnsi="Arial" w:cs="Arial"/>
          <w:bCs/>
          <w:w w:val="103"/>
          <w:sz w:val="24"/>
          <w:szCs w:val="24"/>
          <w:lang w:val="x-none"/>
        </w:rPr>
        <w:t xml:space="preserve"> M, </w:t>
      </w:r>
      <w:proofErr w:type="spellStart"/>
      <w:r w:rsidRPr="00455EE8">
        <w:rPr>
          <w:rFonts w:ascii="Arial" w:eastAsia="Arial MT" w:hAnsi="Arial" w:cs="Arial"/>
          <w:bCs/>
          <w:w w:val="103"/>
          <w:sz w:val="24"/>
          <w:szCs w:val="24"/>
          <w:lang w:val="x-none"/>
        </w:rPr>
        <w:t>Fernandes</w:t>
      </w:r>
      <w:proofErr w:type="spellEnd"/>
      <w:r w:rsidRPr="00455EE8">
        <w:rPr>
          <w:rFonts w:ascii="Arial" w:eastAsia="Arial MT" w:hAnsi="Arial" w:cs="Arial"/>
          <w:bCs/>
          <w:w w:val="103"/>
          <w:sz w:val="24"/>
          <w:szCs w:val="24"/>
          <w:lang w:val="x-none"/>
        </w:rPr>
        <w:t xml:space="preserve"> H, </w:t>
      </w:r>
      <w:proofErr w:type="spellStart"/>
      <w:r w:rsidRPr="00455EE8">
        <w:rPr>
          <w:rFonts w:ascii="Arial" w:eastAsia="Arial MT" w:hAnsi="Arial" w:cs="Arial"/>
          <w:bCs/>
          <w:w w:val="103"/>
          <w:sz w:val="24"/>
          <w:szCs w:val="24"/>
          <w:lang w:val="x-none"/>
        </w:rPr>
        <w:t>Figueiredo</w:t>
      </w:r>
      <w:proofErr w:type="spellEnd"/>
      <w:r w:rsidRPr="00455EE8">
        <w:rPr>
          <w:rFonts w:ascii="Arial" w:eastAsia="Arial MT" w:hAnsi="Arial" w:cs="Arial"/>
          <w:bCs/>
          <w:w w:val="103"/>
          <w:sz w:val="24"/>
          <w:szCs w:val="24"/>
          <w:lang w:val="x-none"/>
        </w:rPr>
        <w:t xml:space="preserve"> en Brasil en 2019 muestra que de los 289 pacientes, el 75,8 % (219) fueron del sexo masculino y la mediana de edad fue de 39 años, con un rango </w:t>
      </w:r>
      <w:proofErr w:type="spellStart"/>
      <w:r w:rsidRPr="00455EE8">
        <w:rPr>
          <w:rFonts w:ascii="Arial" w:eastAsia="Arial MT" w:hAnsi="Arial" w:cs="Arial"/>
          <w:bCs/>
          <w:w w:val="103"/>
          <w:sz w:val="24"/>
          <w:szCs w:val="24"/>
          <w:lang w:val="x-none"/>
        </w:rPr>
        <w:t>intercuantílico</w:t>
      </w:r>
      <w:proofErr w:type="spellEnd"/>
      <w:r w:rsidRPr="00455EE8">
        <w:rPr>
          <w:rFonts w:ascii="Arial" w:eastAsia="Arial MT" w:hAnsi="Arial" w:cs="Arial"/>
          <w:bCs/>
          <w:w w:val="103"/>
          <w:sz w:val="24"/>
          <w:szCs w:val="24"/>
          <w:lang w:val="x-none"/>
        </w:rPr>
        <w:t xml:space="preserve"> de 26-56 años</w:t>
      </w:r>
      <w:r w:rsidR="00711A5B">
        <w:rPr>
          <w:rFonts w:ascii="Arial" w:eastAsia="Arial MT" w:hAnsi="Arial" w:cs="Arial"/>
          <w:b/>
          <w:bCs/>
          <w:w w:val="103"/>
          <w:sz w:val="24"/>
          <w:szCs w:val="24"/>
          <w:vertAlign w:val="superscript"/>
          <w:lang w:val="x-none"/>
        </w:rPr>
        <w:t>1</w:t>
      </w:r>
      <w:r w:rsidRPr="00455EE8">
        <w:rPr>
          <w:rFonts w:ascii="Arial" w:eastAsia="Arial MT" w:hAnsi="Arial" w:cs="Arial"/>
          <w:b/>
          <w:bCs/>
          <w:w w:val="103"/>
          <w:sz w:val="24"/>
          <w:szCs w:val="24"/>
          <w:vertAlign w:val="superscript"/>
          <w:lang w:val="x-none"/>
        </w:rPr>
        <w:t>5</w:t>
      </w:r>
      <w:r w:rsidRPr="00455EE8">
        <w:rPr>
          <w:rFonts w:ascii="Arial" w:eastAsia="Arial MT" w:hAnsi="Arial" w:cs="Arial"/>
          <w:bCs/>
          <w:w w:val="103"/>
          <w:sz w:val="24"/>
          <w:szCs w:val="24"/>
          <w:lang w:val="x-none"/>
        </w:rPr>
        <w:t xml:space="preserve"> coincidiendo con el rango de edad del  estudio del  autor.</w:t>
      </w:r>
    </w:p>
    <w:p w:rsidR="00EB6D4D" w:rsidRPr="00455EE8" w:rsidRDefault="00EB6D4D" w:rsidP="00455EE8">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bCs/>
          <w:w w:val="103"/>
          <w:sz w:val="24"/>
          <w:szCs w:val="24"/>
        </w:rPr>
      </w:pPr>
      <w:r w:rsidRPr="00455EE8">
        <w:rPr>
          <w:rFonts w:ascii="Arial" w:eastAsia="Arial MT" w:hAnsi="Arial" w:cs="Arial"/>
          <w:bCs/>
          <w:w w:val="103"/>
          <w:sz w:val="24"/>
          <w:szCs w:val="24"/>
          <w:lang w:val="x-none"/>
        </w:rPr>
        <w:t>De acuerdo a la opinión del autor este grupo de edad donde mayor se evidencia aquellos pacientes con VIH Sida son la población más propensa a contagiarse con Tuberculosis Pulmonar debido a que la mayoría delos jóvenes son vulnerables a tomar actitudes de riesgo por falta de interés a informarse sobre una temática en salud debido a su proceso de madurez y de responsabilidad, la facilidad de influenciarse por  amistades,  fácil  acceso  a  grupos de alcoholismo  y  drogas.</w:t>
      </w:r>
    </w:p>
    <w:p w:rsidR="00EB6D4D" w:rsidRPr="00455EE8" w:rsidRDefault="00EB6D4D" w:rsidP="00455EE8">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sz w:val="24"/>
          <w:szCs w:val="24"/>
        </w:rPr>
      </w:pPr>
      <w:r w:rsidRPr="00455EE8">
        <w:rPr>
          <w:rFonts w:ascii="Arial" w:eastAsia="Arial MT" w:hAnsi="Arial" w:cs="Arial"/>
          <w:b/>
          <w:sz w:val="24"/>
          <w:szCs w:val="24"/>
          <w:lang w:val="x-none"/>
        </w:rPr>
        <w:t>Tabla</w:t>
      </w:r>
      <w:r w:rsidRPr="00455EE8">
        <w:rPr>
          <w:rFonts w:ascii="Arial" w:eastAsia="Arial MT" w:hAnsi="Arial" w:cs="Arial"/>
          <w:b/>
          <w:spacing w:val="9"/>
          <w:sz w:val="24"/>
          <w:szCs w:val="24"/>
          <w:lang w:val="x-none"/>
        </w:rPr>
        <w:t xml:space="preserve"> 2  </w:t>
      </w:r>
      <w:r w:rsidRPr="00455EE8">
        <w:rPr>
          <w:rFonts w:ascii="Arial" w:eastAsia="Arial MT" w:hAnsi="Arial" w:cs="Arial"/>
          <w:sz w:val="24"/>
          <w:szCs w:val="24"/>
          <w:lang w:val="x-none"/>
        </w:rPr>
        <w:t>Distribución de</w:t>
      </w:r>
      <w:r w:rsidRPr="00455EE8">
        <w:rPr>
          <w:rFonts w:ascii="Arial" w:eastAsia="Arial MT" w:hAnsi="Arial" w:cs="Arial"/>
          <w:spacing w:val="12"/>
          <w:sz w:val="24"/>
          <w:szCs w:val="24"/>
          <w:lang w:val="x-none"/>
        </w:rPr>
        <w:t xml:space="preserve"> los pacientes </w:t>
      </w:r>
      <w:r w:rsidRPr="00455EE8">
        <w:rPr>
          <w:rFonts w:ascii="Arial" w:eastAsia="Arial MT" w:hAnsi="Arial" w:cs="Arial"/>
          <w:sz w:val="24"/>
          <w:szCs w:val="24"/>
          <w:lang w:val="x-none"/>
        </w:rPr>
        <w:t xml:space="preserve">según adherencia a la terapia retroviral antes y después de aplicada la intervención </w:t>
      </w:r>
    </w:p>
    <w:tbl>
      <w:tblPr>
        <w:tblW w:w="0" w:type="auto"/>
        <w:tblInd w:w="959" w:type="dxa"/>
        <w:tblBorders>
          <w:top w:val="single" w:sz="12" w:space="0" w:color="008000"/>
          <w:bottom w:val="single" w:sz="12" w:space="0" w:color="008000"/>
        </w:tblBorders>
        <w:tblLook w:val="04A0" w:firstRow="1" w:lastRow="0" w:firstColumn="1" w:lastColumn="0" w:noHBand="0" w:noVBand="1"/>
      </w:tblPr>
      <w:tblGrid>
        <w:gridCol w:w="2126"/>
        <w:gridCol w:w="1418"/>
        <w:gridCol w:w="1275"/>
        <w:gridCol w:w="1276"/>
        <w:gridCol w:w="991"/>
      </w:tblGrid>
      <w:tr w:rsidR="00EB6D4D" w:rsidRPr="00455EE8" w:rsidTr="00A32F3D">
        <w:tc>
          <w:tcPr>
            <w:tcW w:w="2126" w:type="dxa"/>
            <w:vMerge w:val="restart"/>
            <w:tcBorders>
              <w:top w:val="single" w:sz="4" w:space="0" w:color="auto"/>
              <w:bottom w:val="single" w:sz="6" w:space="0" w:color="008000"/>
            </w:tcBorders>
            <w:shd w:val="clear" w:color="auto" w:fill="auto"/>
          </w:tcPr>
          <w:p w:rsidR="00EB6D4D" w:rsidRPr="00455EE8" w:rsidRDefault="00EB6D4D" w:rsidP="00455EE8">
            <w:pPr>
              <w:widowControl w:val="0"/>
              <w:tabs>
                <w:tab w:val="left" w:pos="0"/>
                <w:tab w:val="left" w:pos="440"/>
                <w:tab w:val="left" w:pos="709"/>
              </w:tabs>
              <w:autoSpaceDE w:val="0"/>
              <w:autoSpaceDN w:val="0"/>
              <w:spacing w:before="3" w:after="0" w:line="360" w:lineRule="auto"/>
              <w:ind w:right="-2"/>
              <w:jc w:val="center"/>
              <w:rPr>
                <w:rFonts w:ascii="Arial" w:eastAsia="Arial MT" w:hAnsi="Arial" w:cs="Arial"/>
                <w:b/>
                <w:sz w:val="24"/>
                <w:szCs w:val="24"/>
              </w:rPr>
            </w:pPr>
            <w:r w:rsidRPr="00455EE8">
              <w:rPr>
                <w:rFonts w:ascii="Arial" w:eastAsia="Arial MT" w:hAnsi="Arial" w:cs="Arial"/>
                <w:b/>
                <w:sz w:val="24"/>
                <w:szCs w:val="24"/>
              </w:rPr>
              <w:t>Adherencia a la terapia retroviral</w:t>
            </w:r>
          </w:p>
        </w:tc>
        <w:tc>
          <w:tcPr>
            <w:tcW w:w="2693" w:type="dxa"/>
            <w:gridSpan w:val="2"/>
            <w:tcBorders>
              <w:top w:val="single" w:sz="4" w:space="0" w:color="auto"/>
              <w:bottom w:val="single" w:sz="4" w:space="0" w:color="auto"/>
            </w:tcBorders>
            <w:shd w:val="clear" w:color="auto" w:fill="auto"/>
          </w:tcPr>
          <w:p w:rsidR="00EB6D4D" w:rsidRPr="00455EE8" w:rsidRDefault="00EB6D4D" w:rsidP="00455EE8">
            <w:pPr>
              <w:widowControl w:val="0"/>
              <w:tabs>
                <w:tab w:val="left" w:pos="0"/>
                <w:tab w:val="left" w:pos="440"/>
                <w:tab w:val="left" w:pos="709"/>
              </w:tabs>
              <w:autoSpaceDE w:val="0"/>
              <w:autoSpaceDN w:val="0"/>
              <w:spacing w:before="3" w:after="0" w:line="360" w:lineRule="auto"/>
              <w:ind w:right="-2"/>
              <w:jc w:val="center"/>
              <w:rPr>
                <w:rFonts w:ascii="Arial" w:eastAsia="Arial MT" w:hAnsi="Arial" w:cs="Arial"/>
                <w:b/>
                <w:sz w:val="24"/>
                <w:szCs w:val="24"/>
              </w:rPr>
            </w:pPr>
            <w:r w:rsidRPr="00455EE8">
              <w:rPr>
                <w:rFonts w:ascii="Arial" w:eastAsia="Arial MT" w:hAnsi="Arial" w:cs="Arial"/>
                <w:b/>
                <w:sz w:val="24"/>
                <w:szCs w:val="24"/>
              </w:rPr>
              <w:t>Antes</w:t>
            </w:r>
          </w:p>
        </w:tc>
        <w:tc>
          <w:tcPr>
            <w:tcW w:w="2267" w:type="dxa"/>
            <w:gridSpan w:val="2"/>
            <w:tcBorders>
              <w:top w:val="single" w:sz="4" w:space="0" w:color="auto"/>
              <w:bottom w:val="single" w:sz="4" w:space="0" w:color="auto"/>
            </w:tcBorders>
            <w:shd w:val="clear" w:color="auto" w:fill="auto"/>
          </w:tcPr>
          <w:p w:rsidR="00EB6D4D" w:rsidRPr="00455EE8" w:rsidRDefault="00EB6D4D" w:rsidP="00455EE8">
            <w:pPr>
              <w:widowControl w:val="0"/>
              <w:tabs>
                <w:tab w:val="left" w:pos="0"/>
                <w:tab w:val="left" w:pos="440"/>
                <w:tab w:val="left" w:pos="709"/>
              </w:tabs>
              <w:autoSpaceDE w:val="0"/>
              <w:autoSpaceDN w:val="0"/>
              <w:spacing w:before="3" w:after="0" w:line="360" w:lineRule="auto"/>
              <w:ind w:right="-2"/>
              <w:jc w:val="center"/>
              <w:rPr>
                <w:rFonts w:ascii="Arial" w:eastAsia="Arial MT" w:hAnsi="Arial" w:cs="Arial"/>
                <w:b/>
                <w:sz w:val="24"/>
                <w:szCs w:val="24"/>
              </w:rPr>
            </w:pPr>
            <w:r w:rsidRPr="00455EE8">
              <w:rPr>
                <w:rFonts w:ascii="Arial" w:eastAsia="Arial MT" w:hAnsi="Arial" w:cs="Arial"/>
                <w:b/>
                <w:sz w:val="24"/>
                <w:szCs w:val="24"/>
              </w:rPr>
              <w:t>Después</w:t>
            </w:r>
          </w:p>
        </w:tc>
      </w:tr>
      <w:tr w:rsidR="00EB6D4D" w:rsidRPr="00455EE8" w:rsidTr="00A32F3D">
        <w:tc>
          <w:tcPr>
            <w:tcW w:w="2126" w:type="dxa"/>
            <w:vMerge/>
            <w:shd w:val="clear" w:color="auto" w:fill="auto"/>
          </w:tcPr>
          <w:p w:rsidR="00EB6D4D" w:rsidRPr="00455EE8" w:rsidRDefault="00EB6D4D" w:rsidP="00455EE8">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sz w:val="24"/>
                <w:szCs w:val="24"/>
              </w:rPr>
            </w:pPr>
          </w:p>
        </w:tc>
        <w:tc>
          <w:tcPr>
            <w:tcW w:w="1418" w:type="dxa"/>
            <w:tcBorders>
              <w:top w:val="single" w:sz="4" w:space="0" w:color="auto"/>
            </w:tcBorders>
            <w:shd w:val="clear" w:color="auto" w:fill="auto"/>
          </w:tcPr>
          <w:p w:rsidR="00EB6D4D" w:rsidRPr="00455EE8" w:rsidRDefault="00EB6D4D" w:rsidP="00455EE8">
            <w:pPr>
              <w:widowControl w:val="0"/>
              <w:tabs>
                <w:tab w:val="left" w:pos="0"/>
                <w:tab w:val="left" w:pos="440"/>
                <w:tab w:val="left" w:pos="709"/>
              </w:tabs>
              <w:autoSpaceDE w:val="0"/>
              <w:autoSpaceDN w:val="0"/>
              <w:spacing w:before="3" w:after="0" w:line="360" w:lineRule="auto"/>
              <w:ind w:right="-2"/>
              <w:jc w:val="center"/>
              <w:rPr>
                <w:rFonts w:ascii="Arial" w:eastAsia="Arial MT" w:hAnsi="Arial" w:cs="Arial"/>
                <w:sz w:val="24"/>
                <w:szCs w:val="24"/>
              </w:rPr>
            </w:pPr>
            <w:r w:rsidRPr="00455EE8">
              <w:rPr>
                <w:rFonts w:ascii="Arial" w:eastAsia="Arial MT" w:hAnsi="Arial" w:cs="Arial"/>
                <w:sz w:val="24"/>
                <w:szCs w:val="24"/>
              </w:rPr>
              <w:t>No.</w:t>
            </w:r>
          </w:p>
        </w:tc>
        <w:tc>
          <w:tcPr>
            <w:tcW w:w="1275" w:type="dxa"/>
            <w:tcBorders>
              <w:top w:val="single" w:sz="4" w:space="0" w:color="auto"/>
            </w:tcBorders>
            <w:shd w:val="clear" w:color="auto" w:fill="auto"/>
          </w:tcPr>
          <w:p w:rsidR="00EB6D4D" w:rsidRPr="00455EE8" w:rsidRDefault="00EB6D4D" w:rsidP="00455EE8">
            <w:pPr>
              <w:widowControl w:val="0"/>
              <w:tabs>
                <w:tab w:val="left" w:pos="0"/>
                <w:tab w:val="left" w:pos="440"/>
                <w:tab w:val="left" w:pos="709"/>
              </w:tabs>
              <w:autoSpaceDE w:val="0"/>
              <w:autoSpaceDN w:val="0"/>
              <w:spacing w:before="3" w:after="0" w:line="360" w:lineRule="auto"/>
              <w:ind w:right="-2"/>
              <w:jc w:val="center"/>
              <w:rPr>
                <w:rFonts w:ascii="Arial" w:eastAsia="Arial MT" w:hAnsi="Arial" w:cs="Arial"/>
                <w:sz w:val="24"/>
                <w:szCs w:val="24"/>
              </w:rPr>
            </w:pPr>
            <w:r w:rsidRPr="00455EE8">
              <w:rPr>
                <w:rFonts w:ascii="Arial" w:eastAsia="Arial MT" w:hAnsi="Arial" w:cs="Arial"/>
                <w:sz w:val="24"/>
                <w:szCs w:val="24"/>
              </w:rPr>
              <w:t>%</w:t>
            </w:r>
          </w:p>
        </w:tc>
        <w:tc>
          <w:tcPr>
            <w:tcW w:w="1276" w:type="dxa"/>
            <w:tcBorders>
              <w:top w:val="single" w:sz="4" w:space="0" w:color="auto"/>
            </w:tcBorders>
            <w:shd w:val="clear" w:color="auto" w:fill="auto"/>
          </w:tcPr>
          <w:p w:rsidR="00EB6D4D" w:rsidRPr="00455EE8" w:rsidRDefault="00EB6D4D" w:rsidP="00455EE8">
            <w:pPr>
              <w:widowControl w:val="0"/>
              <w:tabs>
                <w:tab w:val="left" w:pos="0"/>
                <w:tab w:val="left" w:pos="440"/>
                <w:tab w:val="left" w:pos="709"/>
              </w:tabs>
              <w:autoSpaceDE w:val="0"/>
              <w:autoSpaceDN w:val="0"/>
              <w:spacing w:before="3" w:after="0" w:line="360" w:lineRule="auto"/>
              <w:ind w:right="-2"/>
              <w:jc w:val="center"/>
              <w:rPr>
                <w:rFonts w:ascii="Arial" w:eastAsia="Arial MT" w:hAnsi="Arial" w:cs="Arial"/>
                <w:sz w:val="24"/>
                <w:szCs w:val="24"/>
              </w:rPr>
            </w:pPr>
            <w:r w:rsidRPr="00455EE8">
              <w:rPr>
                <w:rFonts w:ascii="Arial" w:eastAsia="Arial MT" w:hAnsi="Arial" w:cs="Arial"/>
                <w:sz w:val="24"/>
                <w:szCs w:val="24"/>
              </w:rPr>
              <w:t>No.</w:t>
            </w:r>
          </w:p>
        </w:tc>
        <w:tc>
          <w:tcPr>
            <w:tcW w:w="991" w:type="dxa"/>
            <w:tcBorders>
              <w:top w:val="single" w:sz="4" w:space="0" w:color="auto"/>
            </w:tcBorders>
            <w:shd w:val="clear" w:color="auto" w:fill="auto"/>
          </w:tcPr>
          <w:p w:rsidR="00EB6D4D" w:rsidRPr="00455EE8" w:rsidRDefault="00EB6D4D" w:rsidP="00455EE8">
            <w:pPr>
              <w:widowControl w:val="0"/>
              <w:tabs>
                <w:tab w:val="left" w:pos="0"/>
                <w:tab w:val="left" w:pos="440"/>
                <w:tab w:val="left" w:pos="709"/>
              </w:tabs>
              <w:autoSpaceDE w:val="0"/>
              <w:autoSpaceDN w:val="0"/>
              <w:spacing w:before="3" w:after="0" w:line="360" w:lineRule="auto"/>
              <w:ind w:right="-2"/>
              <w:jc w:val="center"/>
              <w:rPr>
                <w:rFonts w:ascii="Arial" w:eastAsia="Arial MT" w:hAnsi="Arial" w:cs="Arial"/>
                <w:sz w:val="24"/>
                <w:szCs w:val="24"/>
              </w:rPr>
            </w:pPr>
            <w:r w:rsidRPr="00455EE8">
              <w:rPr>
                <w:rFonts w:ascii="Arial" w:eastAsia="Arial MT" w:hAnsi="Arial" w:cs="Arial"/>
                <w:sz w:val="24"/>
                <w:szCs w:val="24"/>
              </w:rPr>
              <w:t>%</w:t>
            </w:r>
          </w:p>
        </w:tc>
      </w:tr>
      <w:tr w:rsidR="00EB6D4D" w:rsidRPr="00455EE8" w:rsidTr="00A32F3D">
        <w:tc>
          <w:tcPr>
            <w:tcW w:w="2126" w:type="dxa"/>
            <w:shd w:val="clear" w:color="auto" w:fill="auto"/>
          </w:tcPr>
          <w:p w:rsidR="00EB6D4D" w:rsidRPr="00455EE8" w:rsidRDefault="00EB6D4D" w:rsidP="00455EE8">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sz w:val="24"/>
                <w:szCs w:val="24"/>
              </w:rPr>
            </w:pPr>
            <w:r w:rsidRPr="00455EE8">
              <w:rPr>
                <w:rFonts w:ascii="Arial" w:eastAsia="Arial MT" w:hAnsi="Arial" w:cs="Arial"/>
                <w:sz w:val="24"/>
                <w:szCs w:val="24"/>
              </w:rPr>
              <w:t>Buena adherencia</w:t>
            </w:r>
          </w:p>
        </w:tc>
        <w:tc>
          <w:tcPr>
            <w:tcW w:w="1418" w:type="dxa"/>
            <w:shd w:val="clear" w:color="auto" w:fill="auto"/>
          </w:tcPr>
          <w:p w:rsidR="00EB6D4D" w:rsidRPr="00455EE8" w:rsidRDefault="00EB6D4D" w:rsidP="00455EE8">
            <w:pPr>
              <w:widowControl w:val="0"/>
              <w:tabs>
                <w:tab w:val="left" w:pos="0"/>
                <w:tab w:val="left" w:pos="440"/>
                <w:tab w:val="left" w:pos="709"/>
              </w:tabs>
              <w:autoSpaceDE w:val="0"/>
              <w:autoSpaceDN w:val="0"/>
              <w:spacing w:before="3" w:after="0" w:line="360" w:lineRule="auto"/>
              <w:ind w:right="-2"/>
              <w:jc w:val="center"/>
              <w:rPr>
                <w:rFonts w:ascii="Arial" w:eastAsia="Arial MT" w:hAnsi="Arial" w:cs="Arial"/>
                <w:sz w:val="24"/>
                <w:szCs w:val="24"/>
              </w:rPr>
            </w:pPr>
            <w:r w:rsidRPr="00455EE8">
              <w:rPr>
                <w:rFonts w:ascii="Arial" w:eastAsia="Arial MT" w:hAnsi="Arial" w:cs="Arial"/>
                <w:sz w:val="24"/>
                <w:szCs w:val="24"/>
              </w:rPr>
              <w:t>15</w:t>
            </w:r>
          </w:p>
        </w:tc>
        <w:tc>
          <w:tcPr>
            <w:tcW w:w="1275" w:type="dxa"/>
            <w:shd w:val="clear" w:color="auto" w:fill="auto"/>
          </w:tcPr>
          <w:p w:rsidR="00EB6D4D" w:rsidRPr="00455EE8" w:rsidRDefault="00EB6D4D" w:rsidP="00455EE8">
            <w:pPr>
              <w:widowControl w:val="0"/>
              <w:tabs>
                <w:tab w:val="left" w:pos="0"/>
                <w:tab w:val="left" w:pos="440"/>
                <w:tab w:val="left" w:pos="709"/>
              </w:tabs>
              <w:autoSpaceDE w:val="0"/>
              <w:autoSpaceDN w:val="0"/>
              <w:spacing w:before="3" w:after="0" w:line="360" w:lineRule="auto"/>
              <w:ind w:right="-2"/>
              <w:jc w:val="center"/>
              <w:rPr>
                <w:rFonts w:ascii="Arial" w:eastAsia="Arial MT" w:hAnsi="Arial" w:cs="Arial"/>
                <w:sz w:val="24"/>
                <w:szCs w:val="24"/>
              </w:rPr>
            </w:pPr>
            <w:r w:rsidRPr="00455EE8">
              <w:rPr>
                <w:rFonts w:ascii="Arial" w:eastAsia="Arial MT" w:hAnsi="Arial" w:cs="Arial"/>
                <w:sz w:val="24"/>
                <w:szCs w:val="24"/>
              </w:rPr>
              <w:t>12.82</w:t>
            </w:r>
          </w:p>
        </w:tc>
        <w:tc>
          <w:tcPr>
            <w:tcW w:w="1276" w:type="dxa"/>
            <w:shd w:val="clear" w:color="auto" w:fill="auto"/>
          </w:tcPr>
          <w:p w:rsidR="00EB6D4D" w:rsidRPr="00455EE8" w:rsidRDefault="00EB6D4D" w:rsidP="00455EE8">
            <w:pPr>
              <w:widowControl w:val="0"/>
              <w:tabs>
                <w:tab w:val="left" w:pos="0"/>
                <w:tab w:val="left" w:pos="440"/>
                <w:tab w:val="left" w:pos="709"/>
              </w:tabs>
              <w:autoSpaceDE w:val="0"/>
              <w:autoSpaceDN w:val="0"/>
              <w:spacing w:before="3" w:after="0" w:line="360" w:lineRule="auto"/>
              <w:ind w:right="-2"/>
              <w:jc w:val="center"/>
              <w:rPr>
                <w:rFonts w:ascii="Arial" w:eastAsia="Arial MT" w:hAnsi="Arial" w:cs="Arial"/>
                <w:sz w:val="24"/>
                <w:szCs w:val="24"/>
              </w:rPr>
            </w:pPr>
            <w:r w:rsidRPr="00455EE8">
              <w:rPr>
                <w:rFonts w:ascii="Arial" w:eastAsia="Arial MT" w:hAnsi="Arial" w:cs="Arial"/>
                <w:sz w:val="24"/>
                <w:szCs w:val="24"/>
              </w:rPr>
              <w:t>114</w:t>
            </w:r>
          </w:p>
        </w:tc>
        <w:tc>
          <w:tcPr>
            <w:tcW w:w="991" w:type="dxa"/>
            <w:shd w:val="clear" w:color="auto" w:fill="auto"/>
          </w:tcPr>
          <w:p w:rsidR="00EB6D4D" w:rsidRPr="00455EE8" w:rsidRDefault="00EB6D4D" w:rsidP="00455EE8">
            <w:pPr>
              <w:widowControl w:val="0"/>
              <w:tabs>
                <w:tab w:val="left" w:pos="0"/>
                <w:tab w:val="left" w:pos="440"/>
                <w:tab w:val="left" w:pos="709"/>
              </w:tabs>
              <w:autoSpaceDE w:val="0"/>
              <w:autoSpaceDN w:val="0"/>
              <w:spacing w:before="3" w:after="0" w:line="360" w:lineRule="auto"/>
              <w:ind w:right="-2"/>
              <w:jc w:val="center"/>
              <w:rPr>
                <w:rFonts w:ascii="Arial" w:eastAsia="Arial MT" w:hAnsi="Arial" w:cs="Arial"/>
                <w:sz w:val="24"/>
                <w:szCs w:val="24"/>
              </w:rPr>
            </w:pPr>
            <w:r w:rsidRPr="00455EE8">
              <w:rPr>
                <w:rFonts w:ascii="Arial" w:eastAsia="Arial MT" w:hAnsi="Arial" w:cs="Arial"/>
                <w:sz w:val="24"/>
                <w:szCs w:val="24"/>
              </w:rPr>
              <w:t>97.43</w:t>
            </w:r>
          </w:p>
        </w:tc>
      </w:tr>
      <w:tr w:rsidR="00EB6D4D" w:rsidRPr="00455EE8" w:rsidTr="00A32F3D">
        <w:tc>
          <w:tcPr>
            <w:tcW w:w="2126" w:type="dxa"/>
            <w:shd w:val="clear" w:color="auto" w:fill="auto"/>
          </w:tcPr>
          <w:p w:rsidR="00EB6D4D" w:rsidRPr="00455EE8" w:rsidRDefault="00EB6D4D" w:rsidP="00455EE8">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sz w:val="24"/>
                <w:szCs w:val="24"/>
              </w:rPr>
            </w:pPr>
            <w:r w:rsidRPr="00455EE8">
              <w:rPr>
                <w:rFonts w:ascii="Arial" w:eastAsia="Arial MT" w:hAnsi="Arial" w:cs="Arial"/>
                <w:sz w:val="24"/>
                <w:szCs w:val="24"/>
              </w:rPr>
              <w:t>Mala adherencia</w:t>
            </w:r>
          </w:p>
        </w:tc>
        <w:tc>
          <w:tcPr>
            <w:tcW w:w="1418" w:type="dxa"/>
            <w:shd w:val="clear" w:color="auto" w:fill="auto"/>
          </w:tcPr>
          <w:p w:rsidR="00EB6D4D" w:rsidRPr="00455EE8" w:rsidRDefault="00EB6D4D" w:rsidP="00455EE8">
            <w:pPr>
              <w:widowControl w:val="0"/>
              <w:tabs>
                <w:tab w:val="left" w:pos="0"/>
                <w:tab w:val="left" w:pos="440"/>
                <w:tab w:val="left" w:pos="709"/>
              </w:tabs>
              <w:autoSpaceDE w:val="0"/>
              <w:autoSpaceDN w:val="0"/>
              <w:spacing w:before="3" w:after="0" w:line="360" w:lineRule="auto"/>
              <w:ind w:right="-2"/>
              <w:jc w:val="center"/>
              <w:rPr>
                <w:rFonts w:ascii="Arial" w:eastAsia="Arial MT" w:hAnsi="Arial" w:cs="Arial"/>
                <w:sz w:val="24"/>
                <w:szCs w:val="24"/>
              </w:rPr>
            </w:pPr>
            <w:r w:rsidRPr="00455EE8">
              <w:rPr>
                <w:rFonts w:ascii="Arial" w:eastAsia="Arial MT" w:hAnsi="Arial" w:cs="Arial"/>
                <w:sz w:val="24"/>
                <w:szCs w:val="24"/>
              </w:rPr>
              <w:t>102</w:t>
            </w:r>
          </w:p>
        </w:tc>
        <w:tc>
          <w:tcPr>
            <w:tcW w:w="1275" w:type="dxa"/>
            <w:shd w:val="clear" w:color="auto" w:fill="auto"/>
          </w:tcPr>
          <w:p w:rsidR="00EB6D4D" w:rsidRPr="00455EE8" w:rsidRDefault="00EB6D4D" w:rsidP="00455EE8">
            <w:pPr>
              <w:widowControl w:val="0"/>
              <w:tabs>
                <w:tab w:val="left" w:pos="0"/>
                <w:tab w:val="left" w:pos="440"/>
                <w:tab w:val="left" w:pos="709"/>
              </w:tabs>
              <w:autoSpaceDE w:val="0"/>
              <w:autoSpaceDN w:val="0"/>
              <w:spacing w:before="3" w:after="0" w:line="360" w:lineRule="auto"/>
              <w:ind w:right="-2"/>
              <w:jc w:val="center"/>
              <w:rPr>
                <w:rFonts w:ascii="Arial" w:eastAsia="Arial MT" w:hAnsi="Arial" w:cs="Arial"/>
                <w:sz w:val="24"/>
                <w:szCs w:val="24"/>
              </w:rPr>
            </w:pPr>
            <w:r w:rsidRPr="00455EE8">
              <w:rPr>
                <w:rFonts w:ascii="Arial" w:eastAsia="Arial MT" w:hAnsi="Arial" w:cs="Arial"/>
                <w:sz w:val="24"/>
                <w:szCs w:val="24"/>
              </w:rPr>
              <w:t>87.17</w:t>
            </w:r>
          </w:p>
        </w:tc>
        <w:tc>
          <w:tcPr>
            <w:tcW w:w="1276" w:type="dxa"/>
            <w:shd w:val="clear" w:color="auto" w:fill="auto"/>
          </w:tcPr>
          <w:p w:rsidR="00EB6D4D" w:rsidRPr="00455EE8" w:rsidRDefault="00EB6D4D" w:rsidP="00455EE8">
            <w:pPr>
              <w:widowControl w:val="0"/>
              <w:tabs>
                <w:tab w:val="left" w:pos="0"/>
                <w:tab w:val="left" w:pos="440"/>
                <w:tab w:val="left" w:pos="709"/>
              </w:tabs>
              <w:autoSpaceDE w:val="0"/>
              <w:autoSpaceDN w:val="0"/>
              <w:spacing w:before="3" w:after="0" w:line="360" w:lineRule="auto"/>
              <w:ind w:right="-2"/>
              <w:jc w:val="center"/>
              <w:rPr>
                <w:rFonts w:ascii="Arial" w:eastAsia="Arial MT" w:hAnsi="Arial" w:cs="Arial"/>
                <w:sz w:val="24"/>
                <w:szCs w:val="24"/>
              </w:rPr>
            </w:pPr>
            <w:r w:rsidRPr="00455EE8">
              <w:rPr>
                <w:rFonts w:ascii="Arial" w:eastAsia="Arial MT" w:hAnsi="Arial" w:cs="Arial"/>
                <w:sz w:val="24"/>
                <w:szCs w:val="24"/>
              </w:rPr>
              <w:t>3</w:t>
            </w:r>
          </w:p>
        </w:tc>
        <w:tc>
          <w:tcPr>
            <w:tcW w:w="991" w:type="dxa"/>
            <w:shd w:val="clear" w:color="auto" w:fill="auto"/>
          </w:tcPr>
          <w:p w:rsidR="00EB6D4D" w:rsidRPr="00455EE8" w:rsidRDefault="00EB6D4D" w:rsidP="00455EE8">
            <w:pPr>
              <w:widowControl w:val="0"/>
              <w:tabs>
                <w:tab w:val="left" w:pos="0"/>
                <w:tab w:val="left" w:pos="440"/>
                <w:tab w:val="left" w:pos="709"/>
              </w:tabs>
              <w:autoSpaceDE w:val="0"/>
              <w:autoSpaceDN w:val="0"/>
              <w:spacing w:before="3" w:after="0" w:line="360" w:lineRule="auto"/>
              <w:ind w:right="-2"/>
              <w:jc w:val="center"/>
              <w:rPr>
                <w:rFonts w:ascii="Arial" w:eastAsia="Arial MT" w:hAnsi="Arial" w:cs="Arial"/>
                <w:sz w:val="24"/>
                <w:szCs w:val="24"/>
              </w:rPr>
            </w:pPr>
            <w:r w:rsidRPr="00455EE8">
              <w:rPr>
                <w:rFonts w:ascii="Arial" w:eastAsia="Arial MT" w:hAnsi="Arial" w:cs="Arial"/>
                <w:sz w:val="24"/>
                <w:szCs w:val="24"/>
              </w:rPr>
              <w:t>2.56</w:t>
            </w:r>
          </w:p>
        </w:tc>
      </w:tr>
      <w:tr w:rsidR="00EB6D4D" w:rsidRPr="00455EE8" w:rsidTr="00A32F3D">
        <w:tc>
          <w:tcPr>
            <w:tcW w:w="2126" w:type="dxa"/>
            <w:tcBorders>
              <w:bottom w:val="single" w:sz="4" w:space="0" w:color="auto"/>
            </w:tcBorders>
            <w:shd w:val="clear" w:color="auto" w:fill="auto"/>
          </w:tcPr>
          <w:p w:rsidR="00EB6D4D" w:rsidRPr="00455EE8" w:rsidRDefault="00EB6D4D" w:rsidP="00455EE8">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sz w:val="24"/>
                <w:szCs w:val="24"/>
              </w:rPr>
            </w:pPr>
            <w:r w:rsidRPr="00455EE8">
              <w:rPr>
                <w:rFonts w:ascii="Arial" w:eastAsia="Arial MT" w:hAnsi="Arial" w:cs="Arial"/>
                <w:sz w:val="24"/>
                <w:szCs w:val="24"/>
              </w:rPr>
              <w:t>Total</w:t>
            </w:r>
          </w:p>
        </w:tc>
        <w:tc>
          <w:tcPr>
            <w:tcW w:w="1418" w:type="dxa"/>
            <w:tcBorders>
              <w:bottom w:val="single" w:sz="4" w:space="0" w:color="auto"/>
            </w:tcBorders>
            <w:shd w:val="clear" w:color="auto" w:fill="auto"/>
          </w:tcPr>
          <w:p w:rsidR="00EB6D4D" w:rsidRPr="00455EE8" w:rsidRDefault="00EB6D4D" w:rsidP="00455EE8">
            <w:pPr>
              <w:widowControl w:val="0"/>
              <w:tabs>
                <w:tab w:val="left" w:pos="0"/>
                <w:tab w:val="left" w:pos="440"/>
                <w:tab w:val="left" w:pos="709"/>
              </w:tabs>
              <w:autoSpaceDE w:val="0"/>
              <w:autoSpaceDN w:val="0"/>
              <w:spacing w:before="3" w:after="0" w:line="360" w:lineRule="auto"/>
              <w:ind w:right="-2"/>
              <w:jc w:val="center"/>
              <w:rPr>
                <w:rFonts w:ascii="Arial" w:eastAsia="Arial MT" w:hAnsi="Arial" w:cs="Arial"/>
                <w:sz w:val="24"/>
                <w:szCs w:val="24"/>
              </w:rPr>
            </w:pPr>
            <w:r w:rsidRPr="00455EE8">
              <w:rPr>
                <w:rFonts w:ascii="Arial" w:eastAsia="Arial MT" w:hAnsi="Arial" w:cs="Arial"/>
                <w:sz w:val="24"/>
                <w:szCs w:val="24"/>
              </w:rPr>
              <w:t>117</w:t>
            </w:r>
          </w:p>
        </w:tc>
        <w:tc>
          <w:tcPr>
            <w:tcW w:w="1275" w:type="dxa"/>
            <w:tcBorders>
              <w:bottom w:val="single" w:sz="4" w:space="0" w:color="auto"/>
            </w:tcBorders>
            <w:shd w:val="clear" w:color="auto" w:fill="auto"/>
          </w:tcPr>
          <w:p w:rsidR="00EB6D4D" w:rsidRPr="00455EE8" w:rsidRDefault="00EB6D4D" w:rsidP="00455EE8">
            <w:pPr>
              <w:widowControl w:val="0"/>
              <w:tabs>
                <w:tab w:val="left" w:pos="0"/>
                <w:tab w:val="left" w:pos="440"/>
                <w:tab w:val="left" w:pos="709"/>
              </w:tabs>
              <w:autoSpaceDE w:val="0"/>
              <w:autoSpaceDN w:val="0"/>
              <w:spacing w:before="3" w:after="0" w:line="360" w:lineRule="auto"/>
              <w:ind w:right="-2"/>
              <w:jc w:val="center"/>
              <w:rPr>
                <w:rFonts w:ascii="Arial" w:eastAsia="Arial MT" w:hAnsi="Arial" w:cs="Arial"/>
                <w:sz w:val="24"/>
                <w:szCs w:val="24"/>
              </w:rPr>
            </w:pPr>
            <w:r w:rsidRPr="00455EE8">
              <w:rPr>
                <w:rFonts w:ascii="Arial" w:eastAsia="Arial MT" w:hAnsi="Arial" w:cs="Arial"/>
                <w:sz w:val="24"/>
                <w:szCs w:val="24"/>
              </w:rPr>
              <w:t>100.00</w:t>
            </w:r>
          </w:p>
        </w:tc>
        <w:tc>
          <w:tcPr>
            <w:tcW w:w="1276" w:type="dxa"/>
            <w:tcBorders>
              <w:bottom w:val="single" w:sz="4" w:space="0" w:color="auto"/>
            </w:tcBorders>
            <w:shd w:val="clear" w:color="auto" w:fill="auto"/>
          </w:tcPr>
          <w:p w:rsidR="00EB6D4D" w:rsidRPr="00455EE8" w:rsidRDefault="00EB6D4D" w:rsidP="00455EE8">
            <w:pPr>
              <w:widowControl w:val="0"/>
              <w:tabs>
                <w:tab w:val="left" w:pos="0"/>
                <w:tab w:val="left" w:pos="440"/>
                <w:tab w:val="left" w:pos="709"/>
              </w:tabs>
              <w:autoSpaceDE w:val="0"/>
              <w:autoSpaceDN w:val="0"/>
              <w:spacing w:before="3" w:after="0" w:line="360" w:lineRule="auto"/>
              <w:ind w:right="-2"/>
              <w:jc w:val="center"/>
              <w:rPr>
                <w:rFonts w:ascii="Arial" w:eastAsia="Arial MT" w:hAnsi="Arial" w:cs="Arial"/>
                <w:sz w:val="24"/>
                <w:szCs w:val="24"/>
              </w:rPr>
            </w:pPr>
            <w:r w:rsidRPr="00455EE8">
              <w:rPr>
                <w:rFonts w:ascii="Arial" w:eastAsia="Arial MT" w:hAnsi="Arial" w:cs="Arial"/>
                <w:sz w:val="24"/>
                <w:szCs w:val="24"/>
              </w:rPr>
              <w:t>117</w:t>
            </w:r>
          </w:p>
        </w:tc>
        <w:tc>
          <w:tcPr>
            <w:tcW w:w="991" w:type="dxa"/>
            <w:tcBorders>
              <w:bottom w:val="single" w:sz="4" w:space="0" w:color="auto"/>
            </w:tcBorders>
            <w:shd w:val="clear" w:color="auto" w:fill="auto"/>
          </w:tcPr>
          <w:p w:rsidR="00EB6D4D" w:rsidRPr="00455EE8" w:rsidRDefault="00EB6D4D" w:rsidP="00455EE8">
            <w:pPr>
              <w:widowControl w:val="0"/>
              <w:tabs>
                <w:tab w:val="left" w:pos="0"/>
                <w:tab w:val="left" w:pos="440"/>
                <w:tab w:val="left" w:pos="709"/>
              </w:tabs>
              <w:autoSpaceDE w:val="0"/>
              <w:autoSpaceDN w:val="0"/>
              <w:spacing w:before="3" w:after="0" w:line="360" w:lineRule="auto"/>
              <w:ind w:right="-2"/>
              <w:jc w:val="center"/>
              <w:rPr>
                <w:rFonts w:ascii="Arial" w:eastAsia="Arial MT" w:hAnsi="Arial" w:cs="Arial"/>
                <w:sz w:val="24"/>
                <w:szCs w:val="24"/>
              </w:rPr>
            </w:pPr>
            <w:r w:rsidRPr="00455EE8">
              <w:rPr>
                <w:rFonts w:ascii="Arial" w:eastAsia="Arial MT" w:hAnsi="Arial" w:cs="Arial"/>
                <w:sz w:val="24"/>
                <w:szCs w:val="24"/>
              </w:rPr>
              <w:t>100.00</w:t>
            </w:r>
          </w:p>
        </w:tc>
      </w:tr>
    </w:tbl>
    <w:p w:rsidR="00EB6D4D" w:rsidRPr="00455EE8" w:rsidRDefault="00EB6D4D" w:rsidP="00455EE8">
      <w:pPr>
        <w:widowControl w:val="0"/>
        <w:tabs>
          <w:tab w:val="left" w:pos="0"/>
          <w:tab w:val="left" w:pos="709"/>
          <w:tab w:val="left" w:pos="1133"/>
        </w:tabs>
        <w:autoSpaceDE w:val="0"/>
        <w:autoSpaceDN w:val="0"/>
        <w:spacing w:before="136" w:after="0" w:line="360" w:lineRule="auto"/>
        <w:ind w:right="-2"/>
        <w:rPr>
          <w:rFonts w:ascii="Arial" w:eastAsia="Arial MT" w:hAnsi="Arial" w:cs="Arial"/>
          <w:b/>
          <w:sz w:val="24"/>
          <w:szCs w:val="24"/>
        </w:rPr>
      </w:pPr>
      <w:r w:rsidRPr="00455EE8">
        <w:rPr>
          <w:rFonts w:ascii="Arial" w:eastAsia="Arial MT" w:hAnsi="Arial" w:cs="Arial"/>
          <w:b/>
          <w:sz w:val="24"/>
          <w:szCs w:val="24"/>
        </w:rPr>
        <w:t>Fuente: Historias Clínicas</w:t>
      </w:r>
    </w:p>
    <w:p w:rsidR="00EB6D4D" w:rsidRPr="00455EE8" w:rsidRDefault="00EB6D4D" w:rsidP="00455EE8">
      <w:pPr>
        <w:widowControl w:val="0"/>
        <w:tabs>
          <w:tab w:val="left" w:pos="0"/>
          <w:tab w:val="left" w:pos="709"/>
          <w:tab w:val="left" w:pos="1133"/>
        </w:tabs>
        <w:autoSpaceDE w:val="0"/>
        <w:autoSpaceDN w:val="0"/>
        <w:spacing w:after="0" w:line="360" w:lineRule="auto"/>
        <w:ind w:right="-2"/>
        <w:jc w:val="both"/>
        <w:rPr>
          <w:rFonts w:ascii="Arial" w:eastAsia="SimSun" w:hAnsi="Arial" w:cs="Arial"/>
          <w:sz w:val="24"/>
          <w:szCs w:val="24"/>
        </w:rPr>
      </w:pPr>
      <w:r w:rsidRPr="00455EE8">
        <w:rPr>
          <w:rFonts w:ascii="Arial" w:eastAsia="Arial MT" w:hAnsi="Arial" w:cs="Arial"/>
          <w:bCs/>
          <w:sz w:val="24"/>
          <w:szCs w:val="24"/>
        </w:rPr>
        <w:t xml:space="preserve">En la tabla 2 se muestra que 102 pacientes de la población en estudio tuvieron mala adherencia a la terapia retroviral representando un 87.17% mientras que solo 15 pacientes presentan buena adherencia al mismo, ahora de estos 117 pacientes, 3 de los casos diagnosticados en el </w:t>
      </w:r>
      <w:r w:rsidRPr="00455EE8">
        <w:rPr>
          <w:rFonts w:ascii="Arial" w:eastAsia="Arial MT" w:hAnsi="Arial" w:cs="Arial"/>
          <w:bCs/>
          <w:w w:val="104"/>
          <w:sz w:val="24"/>
          <w:szCs w:val="24"/>
        </w:rPr>
        <w:t xml:space="preserve">año 2022 fue por </w:t>
      </w:r>
      <w:r w:rsidRPr="00455EE8">
        <w:rPr>
          <w:rFonts w:ascii="Arial" w:eastAsia="SimSun" w:hAnsi="Arial" w:cs="Arial"/>
          <w:sz w:val="24"/>
          <w:szCs w:val="24"/>
        </w:rPr>
        <w:t xml:space="preserve">no </w:t>
      </w:r>
      <w:r w:rsidR="00187F5F" w:rsidRPr="00455EE8">
        <w:rPr>
          <w:rFonts w:ascii="Arial" w:eastAsia="SimSun" w:hAnsi="Arial" w:cs="Arial"/>
          <w:sz w:val="24"/>
          <w:szCs w:val="24"/>
        </w:rPr>
        <w:t>cumplir correctamente</w:t>
      </w:r>
      <w:r w:rsidRPr="00455EE8">
        <w:rPr>
          <w:rFonts w:ascii="Arial" w:eastAsia="SimSun" w:hAnsi="Arial" w:cs="Arial"/>
          <w:sz w:val="24"/>
          <w:szCs w:val="24"/>
        </w:rPr>
        <w:t xml:space="preserve"> </w:t>
      </w:r>
      <w:r w:rsidR="00187F5F" w:rsidRPr="00455EE8">
        <w:rPr>
          <w:rFonts w:ascii="Arial" w:eastAsia="SimSun" w:hAnsi="Arial" w:cs="Arial"/>
          <w:sz w:val="24"/>
          <w:szCs w:val="24"/>
        </w:rPr>
        <w:t>la TARVAE</w:t>
      </w:r>
      <w:r w:rsidR="00187F5F">
        <w:rPr>
          <w:rFonts w:ascii="Arial" w:eastAsia="SimSun" w:hAnsi="Arial" w:cs="Arial"/>
          <w:sz w:val="24"/>
          <w:szCs w:val="24"/>
        </w:rPr>
        <w:t xml:space="preserve"> por lo que </w:t>
      </w:r>
      <w:r w:rsidRPr="00455EE8">
        <w:rPr>
          <w:rFonts w:ascii="Arial" w:eastAsia="SimSun" w:hAnsi="Arial" w:cs="Arial"/>
          <w:sz w:val="24"/>
          <w:szCs w:val="24"/>
        </w:rPr>
        <w:t xml:space="preserve">resultó ser el principal causa para el desarrollo de tuberculosis pulmonar, </w:t>
      </w:r>
    </w:p>
    <w:p w:rsidR="00EB6D4D" w:rsidRDefault="00EB6D4D" w:rsidP="00187F5F">
      <w:pPr>
        <w:tabs>
          <w:tab w:val="left" w:pos="0"/>
          <w:tab w:val="left" w:pos="709"/>
        </w:tabs>
        <w:spacing w:after="240" w:line="360" w:lineRule="auto"/>
        <w:ind w:right="-2"/>
        <w:jc w:val="both"/>
        <w:rPr>
          <w:rFonts w:ascii="Arial" w:eastAsia="SimSun" w:hAnsi="Arial" w:cs="Arial"/>
          <w:color w:val="000000"/>
          <w:sz w:val="24"/>
          <w:szCs w:val="24"/>
          <w:lang w:eastAsia="es-ES"/>
        </w:rPr>
      </w:pPr>
      <w:r w:rsidRPr="00455EE8">
        <w:rPr>
          <w:rFonts w:ascii="Arial" w:eastAsia="SimSun" w:hAnsi="Arial" w:cs="Arial"/>
          <w:color w:val="000000"/>
          <w:sz w:val="24"/>
          <w:szCs w:val="24"/>
          <w:lang w:eastAsia="es-ES"/>
        </w:rPr>
        <w:t xml:space="preserve">Coincidentemente en un estudio en Madrid, 2017, halló diferencias significativas en las tasas de incidencia entre aquellos pacientes que no habían recibido TARVAE (1.56/100 personas-año) al inicio del estudio en comparación a quienes sí (0.5/100 personas-año). Se ha demostrado también que la terapia antirretroviral reduce la incidencia de esta </w:t>
      </w:r>
      <w:proofErr w:type="spellStart"/>
      <w:r w:rsidRPr="00455EE8">
        <w:rPr>
          <w:rFonts w:ascii="Arial" w:eastAsia="SimSun" w:hAnsi="Arial" w:cs="Arial"/>
          <w:color w:val="000000"/>
          <w:sz w:val="24"/>
          <w:szCs w:val="24"/>
          <w:lang w:eastAsia="es-ES"/>
        </w:rPr>
        <w:t>coinfección</w:t>
      </w:r>
      <w:proofErr w:type="spellEnd"/>
      <w:r w:rsidRPr="00455EE8">
        <w:rPr>
          <w:rFonts w:ascii="Arial" w:eastAsia="SimSun" w:hAnsi="Arial" w:cs="Arial"/>
          <w:color w:val="000000"/>
          <w:sz w:val="24"/>
          <w:szCs w:val="24"/>
          <w:lang w:eastAsia="es-ES"/>
        </w:rPr>
        <w:t xml:space="preserve"> en más del 50 % (74</w:t>
      </w:r>
      <w:r w:rsidRPr="00455EE8">
        <w:rPr>
          <w:rFonts w:ascii="Arial" w:eastAsia="SimSun" w:hAnsi="Arial" w:cs="Arial"/>
          <w:sz w:val="24"/>
          <w:szCs w:val="24"/>
          <w:lang w:eastAsia="es-ES"/>
        </w:rPr>
        <w:t>%).</w:t>
      </w:r>
      <w:r w:rsidRPr="00455EE8">
        <w:rPr>
          <w:rFonts w:ascii="Arial" w:eastAsia="SimSun" w:hAnsi="Arial" w:cs="Arial"/>
          <w:bCs/>
          <w:sz w:val="24"/>
          <w:szCs w:val="24"/>
          <w:vertAlign w:val="superscript"/>
          <w:lang w:eastAsia="es-ES"/>
        </w:rPr>
        <w:t>6</w:t>
      </w:r>
      <w:r w:rsidRPr="00455EE8">
        <w:rPr>
          <w:rFonts w:ascii="Arial" w:eastAsia="SimSun" w:hAnsi="Arial" w:cs="Arial"/>
          <w:sz w:val="24"/>
          <w:szCs w:val="24"/>
          <w:lang w:eastAsia="es-ES"/>
        </w:rPr>
        <w:t xml:space="preserve">En un estudio realizado por </w:t>
      </w:r>
      <w:r w:rsidRPr="00455EE8">
        <w:rPr>
          <w:rFonts w:ascii="Arial" w:eastAsia="Times New Roman" w:hAnsi="Arial" w:cs="Arial"/>
          <w:sz w:val="24"/>
          <w:szCs w:val="24"/>
          <w:lang w:eastAsia="es-ES"/>
        </w:rPr>
        <w:t>Montero tigua VM</w:t>
      </w:r>
      <w:r w:rsidRPr="00455EE8">
        <w:rPr>
          <w:rFonts w:ascii="Arial" w:eastAsia="Times New Roman" w:hAnsi="Arial" w:cs="Arial"/>
          <w:sz w:val="24"/>
          <w:szCs w:val="24"/>
          <w:vertAlign w:val="superscript"/>
          <w:lang w:eastAsia="es-ES"/>
        </w:rPr>
        <w:t xml:space="preserve">15 </w:t>
      </w:r>
      <w:r w:rsidRPr="00455EE8">
        <w:rPr>
          <w:rFonts w:ascii="Arial" w:eastAsia="SimSun" w:hAnsi="Arial" w:cs="Arial"/>
          <w:color w:val="000000"/>
          <w:sz w:val="24"/>
          <w:szCs w:val="24"/>
          <w:lang w:eastAsia="es-ES"/>
        </w:rPr>
        <w:t xml:space="preserve">y colaboradores se demostró que al igual q en esta intervención se vio presente 96% de los pacientes si mostró una buena adherencia luego de aplicada la intervención. </w:t>
      </w:r>
    </w:p>
    <w:p w:rsidR="00187F5F" w:rsidRPr="00455EE8" w:rsidRDefault="00187F5F" w:rsidP="00187F5F">
      <w:pPr>
        <w:tabs>
          <w:tab w:val="left" w:pos="0"/>
          <w:tab w:val="left" w:pos="709"/>
        </w:tabs>
        <w:spacing w:after="0" w:line="360" w:lineRule="auto"/>
        <w:ind w:right="-2"/>
        <w:jc w:val="both"/>
        <w:rPr>
          <w:rFonts w:ascii="Arial" w:eastAsia="SimSun" w:hAnsi="Arial" w:cs="Arial"/>
          <w:color w:val="000000"/>
          <w:sz w:val="24"/>
          <w:szCs w:val="24"/>
          <w:lang w:eastAsia="es-ES"/>
        </w:rPr>
      </w:pPr>
      <w:r>
        <w:rPr>
          <w:rFonts w:ascii="Arial" w:eastAsia="SimSun" w:hAnsi="Arial" w:cs="Arial"/>
          <w:color w:val="000000"/>
          <w:sz w:val="24"/>
          <w:szCs w:val="24"/>
          <w:lang w:eastAsia="es-ES"/>
        </w:rPr>
        <w:lastRenderedPageBreak/>
        <w:t>De acuerdo a la opinión del autor esto se debe al pobre conocimiento de la terapia retroviral, además por ser una población indisciplinada y no cumplir con las orientaciones médicas.</w:t>
      </w:r>
    </w:p>
    <w:p w:rsidR="00EB6D4D" w:rsidRPr="00455EE8" w:rsidRDefault="00EB6D4D" w:rsidP="00455EE8">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b/>
          <w:sz w:val="24"/>
          <w:szCs w:val="24"/>
          <w:lang w:eastAsia="es-ES"/>
        </w:rPr>
        <w:t xml:space="preserve">Tabla 3. </w:t>
      </w:r>
      <w:r w:rsidRPr="00455EE8">
        <w:rPr>
          <w:rFonts w:ascii="Arial" w:eastAsia="Times New Roman" w:hAnsi="Arial" w:cs="Arial"/>
          <w:sz w:val="24"/>
          <w:szCs w:val="24"/>
          <w:lang w:eastAsia="es-ES"/>
        </w:rPr>
        <w:t>Nivel de conocimientos sobre la Tuberculosis antes y después de la intervención según nivel de escolaridad en los pacientes con Virus de Inmunodeficiencia Humana.</w:t>
      </w:r>
    </w:p>
    <w:p w:rsidR="00EB6D4D" w:rsidRPr="00455EE8" w:rsidRDefault="00EB6D4D" w:rsidP="00455EE8">
      <w:pPr>
        <w:tabs>
          <w:tab w:val="left" w:pos="0"/>
          <w:tab w:val="left" w:pos="709"/>
        </w:tabs>
        <w:spacing w:after="0" w:line="360" w:lineRule="auto"/>
        <w:ind w:right="-2"/>
        <w:jc w:val="both"/>
        <w:rPr>
          <w:rFonts w:ascii="Arial" w:eastAsia="Times New Roman" w:hAnsi="Arial" w:cs="Arial"/>
          <w:sz w:val="24"/>
          <w:szCs w:val="24"/>
          <w:lang w:eastAsia="es-ES"/>
        </w:rPr>
      </w:pPr>
    </w:p>
    <w:tbl>
      <w:tblPr>
        <w:tblpPr w:leftFromText="141" w:rightFromText="141" w:vertAnchor="text" w:horzAnchor="margin" w:tblpY="19"/>
        <w:tblW w:w="8931" w:type="dxa"/>
        <w:tblBorders>
          <w:top w:val="single" w:sz="12" w:space="0" w:color="008000"/>
          <w:bottom w:val="single" w:sz="12" w:space="0" w:color="008000"/>
        </w:tblBorders>
        <w:tblLayout w:type="fixed"/>
        <w:tblLook w:val="04A0" w:firstRow="1" w:lastRow="0" w:firstColumn="1" w:lastColumn="0" w:noHBand="0" w:noVBand="1"/>
      </w:tblPr>
      <w:tblGrid>
        <w:gridCol w:w="1560"/>
        <w:gridCol w:w="709"/>
        <w:gridCol w:w="533"/>
        <w:gridCol w:w="1026"/>
        <w:gridCol w:w="709"/>
        <w:gridCol w:w="992"/>
        <w:gridCol w:w="709"/>
        <w:gridCol w:w="992"/>
        <w:gridCol w:w="675"/>
        <w:gridCol w:w="1026"/>
      </w:tblGrid>
      <w:tr w:rsidR="00EB6D4D" w:rsidRPr="00455EE8" w:rsidTr="00A32F3D">
        <w:tc>
          <w:tcPr>
            <w:tcW w:w="2269" w:type="dxa"/>
            <w:gridSpan w:val="2"/>
            <w:vMerge w:val="restart"/>
            <w:tcBorders>
              <w:top w:val="single" w:sz="12" w:space="0" w:color="auto"/>
              <w:bottom w:val="single" w:sz="6" w:space="0" w:color="008000"/>
            </w:tcBorders>
            <w:shd w:val="clear" w:color="auto" w:fill="auto"/>
          </w:tcPr>
          <w:p w:rsidR="00EB6D4D" w:rsidRPr="00455EE8" w:rsidRDefault="00EB6D4D" w:rsidP="00455EE8">
            <w:pPr>
              <w:tabs>
                <w:tab w:val="left" w:pos="0"/>
                <w:tab w:val="left" w:pos="709"/>
              </w:tabs>
              <w:spacing w:after="0" w:line="360" w:lineRule="auto"/>
              <w:ind w:right="-2"/>
              <w:jc w:val="both"/>
              <w:rPr>
                <w:rFonts w:ascii="Arial" w:eastAsia="Times New Roman" w:hAnsi="Arial" w:cs="Arial"/>
                <w:b/>
                <w:sz w:val="24"/>
                <w:szCs w:val="24"/>
                <w:lang w:eastAsia="es-ES"/>
              </w:rPr>
            </w:pPr>
          </w:p>
          <w:p w:rsidR="00EB6D4D" w:rsidRPr="00455EE8" w:rsidRDefault="00EB6D4D" w:rsidP="00455EE8">
            <w:pPr>
              <w:tabs>
                <w:tab w:val="left" w:pos="0"/>
                <w:tab w:val="left" w:pos="709"/>
              </w:tabs>
              <w:spacing w:after="0" w:line="360" w:lineRule="auto"/>
              <w:ind w:right="-2"/>
              <w:jc w:val="both"/>
              <w:rPr>
                <w:rFonts w:ascii="Arial" w:eastAsia="Times New Roman" w:hAnsi="Arial" w:cs="Arial"/>
                <w:b/>
                <w:sz w:val="24"/>
                <w:szCs w:val="24"/>
                <w:lang w:eastAsia="es-ES"/>
              </w:rPr>
            </w:pPr>
            <w:r w:rsidRPr="00455EE8">
              <w:rPr>
                <w:rFonts w:ascii="Arial" w:eastAsia="Times New Roman" w:hAnsi="Arial" w:cs="Arial"/>
                <w:b/>
                <w:sz w:val="24"/>
                <w:szCs w:val="24"/>
                <w:lang w:eastAsia="es-ES"/>
              </w:rPr>
              <w:t>Escolaridad</w:t>
            </w:r>
          </w:p>
        </w:tc>
        <w:tc>
          <w:tcPr>
            <w:tcW w:w="3260" w:type="dxa"/>
            <w:gridSpan w:val="4"/>
            <w:tcBorders>
              <w:top w:val="single" w:sz="12" w:space="0" w:color="auto"/>
              <w:bottom w:val="single" w:sz="6" w:space="0" w:color="008000"/>
            </w:tcBorders>
            <w:shd w:val="clear" w:color="auto" w:fill="auto"/>
          </w:tcPr>
          <w:p w:rsidR="00EB6D4D" w:rsidRPr="00455EE8" w:rsidRDefault="00EB6D4D" w:rsidP="00455EE8">
            <w:pPr>
              <w:tabs>
                <w:tab w:val="left" w:pos="0"/>
                <w:tab w:val="left" w:pos="709"/>
              </w:tabs>
              <w:spacing w:after="0" w:line="360" w:lineRule="auto"/>
              <w:ind w:right="-2"/>
              <w:jc w:val="center"/>
              <w:rPr>
                <w:rFonts w:ascii="Arial" w:eastAsia="Times New Roman" w:hAnsi="Arial" w:cs="Arial"/>
                <w:b/>
                <w:sz w:val="24"/>
                <w:szCs w:val="24"/>
                <w:lang w:eastAsia="es-ES"/>
              </w:rPr>
            </w:pPr>
            <w:r w:rsidRPr="00455EE8">
              <w:rPr>
                <w:rFonts w:ascii="Arial" w:eastAsia="Times New Roman" w:hAnsi="Arial" w:cs="Arial"/>
                <w:b/>
                <w:sz w:val="24"/>
                <w:szCs w:val="24"/>
                <w:lang w:eastAsia="es-ES"/>
              </w:rPr>
              <w:t>Antes</w:t>
            </w:r>
          </w:p>
        </w:tc>
        <w:tc>
          <w:tcPr>
            <w:tcW w:w="3402" w:type="dxa"/>
            <w:gridSpan w:val="4"/>
            <w:tcBorders>
              <w:top w:val="single" w:sz="12" w:space="0" w:color="auto"/>
              <w:bottom w:val="single" w:sz="6" w:space="0" w:color="008000"/>
            </w:tcBorders>
            <w:shd w:val="clear" w:color="auto" w:fill="auto"/>
          </w:tcPr>
          <w:p w:rsidR="00EB6D4D" w:rsidRPr="00455EE8" w:rsidRDefault="00EB6D4D" w:rsidP="00455EE8">
            <w:pPr>
              <w:tabs>
                <w:tab w:val="left" w:pos="0"/>
                <w:tab w:val="left" w:pos="709"/>
              </w:tabs>
              <w:spacing w:after="0" w:line="360" w:lineRule="auto"/>
              <w:ind w:right="-2"/>
              <w:jc w:val="center"/>
              <w:rPr>
                <w:rFonts w:ascii="Arial" w:eastAsia="SimSun" w:hAnsi="Arial" w:cs="Arial"/>
                <w:b/>
                <w:sz w:val="24"/>
                <w:szCs w:val="24"/>
                <w:lang w:eastAsia="es-ES"/>
              </w:rPr>
            </w:pPr>
            <w:r w:rsidRPr="00455EE8">
              <w:rPr>
                <w:rFonts w:ascii="Arial" w:eastAsia="Times New Roman" w:hAnsi="Arial" w:cs="Arial"/>
                <w:b/>
                <w:sz w:val="24"/>
                <w:szCs w:val="24"/>
                <w:lang w:eastAsia="es-ES"/>
              </w:rPr>
              <w:t>Después</w:t>
            </w:r>
          </w:p>
        </w:tc>
      </w:tr>
      <w:tr w:rsidR="00EB6D4D" w:rsidRPr="00455EE8" w:rsidTr="00A32F3D">
        <w:tc>
          <w:tcPr>
            <w:tcW w:w="2269" w:type="dxa"/>
            <w:gridSpan w:val="2"/>
            <w:vMerge/>
            <w:shd w:val="clear" w:color="auto" w:fill="auto"/>
          </w:tcPr>
          <w:p w:rsidR="00EB6D4D" w:rsidRPr="00455EE8" w:rsidRDefault="00EB6D4D" w:rsidP="00455EE8">
            <w:pPr>
              <w:tabs>
                <w:tab w:val="left" w:pos="0"/>
                <w:tab w:val="left" w:pos="709"/>
              </w:tabs>
              <w:spacing w:after="0" w:line="360" w:lineRule="auto"/>
              <w:ind w:right="-2"/>
              <w:jc w:val="both"/>
              <w:rPr>
                <w:rFonts w:ascii="Arial" w:eastAsia="Times New Roman" w:hAnsi="Arial" w:cs="Arial"/>
                <w:sz w:val="24"/>
                <w:szCs w:val="24"/>
                <w:lang w:eastAsia="es-ES"/>
              </w:rPr>
            </w:pPr>
          </w:p>
        </w:tc>
        <w:tc>
          <w:tcPr>
            <w:tcW w:w="1559" w:type="dxa"/>
            <w:gridSpan w:val="2"/>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b/>
                <w:sz w:val="24"/>
                <w:szCs w:val="24"/>
                <w:lang w:eastAsia="es-ES"/>
              </w:rPr>
            </w:pPr>
            <w:r w:rsidRPr="00455EE8">
              <w:rPr>
                <w:rFonts w:ascii="Arial" w:eastAsia="Times New Roman" w:hAnsi="Arial" w:cs="Arial"/>
                <w:b/>
                <w:sz w:val="24"/>
                <w:szCs w:val="24"/>
                <w:lang w:eastAsia="es-ES"/>
              </w:rPr>
              <w:t>Adecuado</w:t>
            </w:r>
          </w:p>
        </w:tc>
        <w:tc>
          <w:tcPr>
            <w:tcW w:w="1701" w:type="dxa"/>
            <w:gridSpan w:val="2"/>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b/>
                <w:sz w:val="24"/>
                <w:szCs w:val="24"/>
                <w:lang w:eastAsia="es-ES"/>
              </w:rPr>
            </w:pPr>
            <w:r w:rsidRPr="00455EE8">
              <w:rPr>
                <w:rFonts w:ascii="Arial" w:eastAsia="Times New Roman" w:hAnsi="Arial" w:cs="Arial"/>
                <w:b/>
                <w:sz w:val="24"/>
                <w:szCs w:val="24"/>
                <w:lang w:eastAsia="es-ES"/>
              </w:rPr>
              <w:t>Inadecuado</w:t>
            </w:r>
          </w:p>
        </w:tc>
        <w:tc>
          <w:tcPr>
            <w:tcW w:w="1701" w:type="dxa"/>
            <w:gridSpan w:val="2"/>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b/>
                <w:sz w:val="24"/>
                <w:szCs w:val="24"/>
                <w:lang w:eastAsia="es-ES"/>
              </w:rPr>
            </w:pPr>
            <w:r w:rsidRPr="00455EE8">
              <w:rPr>
                <w:rFonts w:ascii="Arial" w:eastAsia="Times New Roman" w:hAnsi="Arial" w:cs="Arial"/>
                <w:b/>
                <w:sz w:val="24"/>
                <w:szCs w:val="24"/>
                <w:lang w:eastAsia="es-ES"/>
              </w:rPr>
              <w:t>Adecuado</w:t>
            </w:r>
          </w:p>
        </w:tc>
        <w:tc>
          <w:tcPr>
            <w:tcW w:w="1701" w:type="dxa"/>
            <w:gridSpan w:val="2"/>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b/>
                <w:sz w:val="24"/>
                <w:szCs w:val="24"/>
                <w:lang w:eastAsia="es-ES"/>
              </w:rPr>
            </w:pPr>
            <w:r w:rsidRPr="00455EE8">
              <w:rPr>
                <w:rFonts w:ascii="Arial" w:eastAsia="Times New Roman" w:hAnsi="Arial" w:cs="Arial"/>
                <w:b/>
                <w:sz w:val="24"/>
                <w:szCs w:val="24"/>
                <w:lang w:eastAsia="es-ES"/>
              </w:rPr>
              <w:t>Inadecuado</w:t>
            </w:r>
          </w:p>
        </w:tc>
      </w:tr>
      <w:tr w:rsidR="00EB6D4D" w:rsidRPr="00455EE8" w:rsidTr="00A32F3D">
        <w:tc>
          <w:tcPr>
            <w:tcW w:w="2269" w:type="dxa"/>
            <w:gridSpan w:val="2"/>
            <w:vMerge/>
            <w:shd w:val="clear" w:color="auto" w:fill="auto"/>
          </w:tcPr>
          <w:p w:rsidR="00EB6D4D" w:rsidRPr="00455EE8" w:rsidRDefault="00EB6D4D" w:rsidP="00455EE8">
            <w:pPr>
              <w:tabs>
                <w:tab w:val="left" w:pos="0"/>
                <w:tab w:val="left" w:pos="709"/>
              </w:tabs>
              <w:spacing w:after="0" w:line="360" w:lineRule="auto"/>
              <w:ind w:right="-2"/>
              <w:jc w:val="both"/>
              <w:rPr>
                <w:rFonts w:ascii="Arial" w:eastAsia="Times New Roman" w:hAnsi="Arial" w:cs="Arial"/>
                <w:sz w:val="24"/>
                <w:szCs w:val="24"/>
                <w:lang w:eastAsia="es-ES"/>
              </w:rPr>
            </w:pPr>
          </w:p>
        </w:tc>
        <w:tc>
          <w:tcPr>
            <w:tcW w:w="533"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No</w:t>
            </w:r>
          </w:p>
        </w:tc>
        <w:tc>
          <w:tcPr>
            <w:tcW w:w="1026"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w:t>
            </w:r>
          </w:p>
        </w:tc>
        <w:tc>
          <w:tcPr>
            <w:tcW w:w="709"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No.</w:t>
            </w:r>
          </w:p>
        </w:tc>
        <w:tc>
          <w:tcPr>
            <w:tcW w:w="992"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w:t>
            </w:r>
          </w:p>
        </w:tc>
        <w:tc>
          <w:tcPr>
            <w:tcW w:w="709"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No.</w:t>
            </w:r>
          </w:p>
        </w:tc>
        <w:tc>
          <w:tcPr>
            <w:tcW w:w="992"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w:t>
            </w:r>
          </w:p>
        </w:tc>
        <w:tc>
          <w:tcPr>
            <w:tcW w:w="675"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No.</w:t>
            </w:r>
          </w:p>
        </w:tc>
        <w:tc>
          <w:tcPr>
            <w:tcW w:w="1026"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w:t>
            </w:r>
          </w:p>
        </w:tc>
      </w:tr>
      <w:tr w:rsidR="00EB6D4D" w:rsidRPr="00455EE8" w:rsidTr="00A32F3D">
        <w:tc>
          <w:tcPr>
            <w:tcW w:w="1560" w:type="dxa"/>
            <w:shd w:val="clear" w:color="auto" w:fill="auto"/>
          </w:tcPr>
          <w:p w:rsidR="00EB6D4D" w:rsidRPr="00455EE8" w:rsidRDefault="00EB6D4D" w:rsidP="00455EE8">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Primaria</w:t>
            </w:r>
          </w:p>
        </w:tc>
        <w:tc>
          <w:tcPr>
            <w:tcW w:w="709" w:type="dxa"/>
            <w:shd w:val="clear" w:color="auto" w:fill="auto"/>
          </w:tcPr>
          <w:p w:rsidR="00EB6D4D" w:rsidRPr="00455EE8" w:rsidRDefault="00EB6D4D" w:rsidP="00455EE8">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2</w:t>
            </w:r>
          </w:p>
        </w:tc>
        <w:tc>
          <w:tcPr>
            <w:tcW w:w="533"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0</w:t>
            </w:r>
          </w:p>
        </w:tc>
        <w:tc>
          <w:tcPr>
            <w:tcW w:w="1026"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0</w:t>
            </w:r>
          </w:p>
        </w:tc>
        <w:tc>
          <w:tcPr>
            <w:tcW w:w="709"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2</w:t>
            </w:r>
          </w:p>
        </w:tc>
        <w:tc>
          <w:tcPr>
            <w:tcW w:w="992"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1.70</w:t>
            </w:r>
          </w:p>
        </w:tc>
        <w:tc>
          <w:tcPr>
            <w:tcW w:w="709"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2</w:t>
            </w:r>
          </w:p>
        </w:tc>
        <w:tc>
          <w:tcPr>
            <w:tcW w:w="992"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1.70</w:t>
            </w:r>
          </w:p>
        </w:tc>
        <w:tc>
          <w:tcPr>
            <w:tcW w:w="675"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0</w:t>
            </w:r>
          </w:p>
        </w:tc>
        <w:tc>
          <w:tcPr>
            <w:tcW w:w="1026"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0</w:t>
            </w:r>
          </w:p>
        </w:tc>
      </w:tr>
      <w:tr w:rsidR="00EB6D4D" w:rsidRPr="00455EE8" w:rsidTr="00A32F3D">
        <w:tc>
          <w:tcPr>
            <w:tcW w:w="1560" w:type="dxa"/>
            <w:shd w:val="clear" w:color="auto" w:fill="auto"/>
          </w:tcPr>
          <w:p w:rsidR="00EB6D4D" w:rsidRPr="00455EE8" w:rsidRDefault="00EB6D4D" w:rsidP="00455EE8">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Secundaria</w:t>
            </w:r>
          </w:p>
        </w:tc>
        <w:tc>
          <w:tcPr>
            <w:tcW w:w="709" w:type="dxa"/>
            <w:shd w:val="clear" w:color="auto" w:fill="auto"/>
          </w:tcPr>
          <w:p w:rsidR="00EB6D4D" w:rsidRPr="00455EE8" w:rsidRDefault="00EB6D4D" w:rsidP="00455EE8">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78</w:t>
            </w:r>
          </w:p>
        </w:tc>
        <w:tc>
          <w:tcPr>
            <w:tcW w:w="533"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10</w:t>
            </w:r>
          </w:p>
        </w:tc>
        <w:tc>
          <w:tcPr>
            <w:tcW w:w="1026"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8.54</w:t>
            </w:r>
          </w:p>
        </w:tc>
        <w:tc>
          <w:tcPr>
            <w:tcW w:w="709"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68</w:t>
            </w:r>
          </w:p>
        </w:tc>
        <w:tc>
          <w:tcPr>
            <w:tcW w:w="992"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58.11</w:t>
            </w:r>
          </w:p>
        </w:tc>
        <w:tc>
          <w:tcPr>
            <w:tcW w:w="709"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77</w:t>
            </w:r>
          </w:p>
        </w:tc>
        <w:tc>
          <w:tcPr>
            <w:tcW w:w="992"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65.81</w:t>
            </w:r>
          </w:p>
        </w:tc>
        <w:tc>
          <w:tcPr>
            <w:tcW w:w="675"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1</w:t>
            </w:r>
          </w:p>
        </w:tc>
        <w:tc>
          <w:tcPr>
            <w:tcW w:w="1026"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0.85</w:t>
            </w:r>
          </w:p>
        </w:tc>
      </w:tr>
      <w:tr w:rsidR="00EB6D4D" w:rsidRPr="00455EE8" w:rsidTr="00A32F3D">
        <w:tc>
          <w:tcPr>
            <w:tcW w:w="1560" w:type="dxa"/>
            <w:shd w:val="clear" w:color="auto" w:fill="auto"/>
          </w:tcPr>
          <w:p w:rsidR="00EB6D4D" w:rsidRPr="00455EE8" w:rsidRDefault="00EB6D4D" w:rsidP="00455EE8">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Bachiller</w:t>
            </w:r>
          </w:p>
        </w:tc>
        <w:tc>
          <w:tcPr>
            <w:tcW w:w="709" w:type="dxa"/>
            <w:shd w:val="clear" w:color="auto" w:fill="auto"/>
          </w:tcPr>
          <w:p w:rsidR="00EB6D4D" w:rsidRPr="00455EE8" w:rsidRDefault="00EB6D4D" w:rsidP="00455EE8">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10</w:t>
            </w:r>
          </w:p>
        </w:tc>
        <w:tc>
          <w:tcPr>
            <w:tcW w:w="533"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2</w:t>
            </w:r>
          </w:p>
        </w:tc>
        <w:tc>
          <w:tcPr>
            <w:tcW w:w="1026"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1.70</w:t>
            </w:r>
          </w:p>
        </w:tc>
        <w:tc>
          <w:tcPr>
            <w:tcW w:w="709"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8</w:t>
            </w:r>
          </w:p>
        </w:tc>
        <w:tc>
          <w:tcPr>
            <w:tcW w:w="992"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6.83</w:t>
            </w:r>
          </w:p>
        </w:tc>
        <w:tc>
          <w:tcPr>
            <w:tcW w:w="709"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1</w:t>
            </w:r>
          </w:p>
        </w:tc>
        <w:tc>
          <w:tcPr>
            <w:tcW w:w="992"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0.85</w:t>
            </w:r>
          </w:p>
        </w:tc>
        <w:tc>
          <w:tcPr>
            <w:tcW w:w="675"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0</w:t>
            </w:r>
          </w:p>
        </w:tc>
        <w:tc>
          <w:tcPr>
            <w:tcW w:w="1026"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0</w:t>
            </w:r>
          </w:p>
        </w:tc>
      </w:tr>
      <w:tr w:rsidR="00EB6D4D" w:rsidRPr="00455EE8" w:rsidTr="00A32F3D">
        <w:tc>
          <w:tcPr>
            <w:tcW w:w="1560" w:type="dxa"/>
            <w:shd w:val="clear" w:color="auto" w:fill="auto"/>
          </w:tcPr>
          <w:p w:rsidR="00EB6D4D" w:rsidRPr="00455EE8" w:rsidRDefault="00EB6D4D" w:rsidP="00455EE8">
            <w:pPr>
              <w:tabs>
                <w:tab w:val="left" w:pos="0"/>
                <w:tab w:val="left" w:pos="709"/>
              </w:tabs>
              <w:spacing w:after="0" w:line="360" w:lineRule="auto"/>
              <w:ind w:right="-2"/>
              <w:jc w:val="both"/>
              <w:rPr>
                <w:rFonts w:ascii="Arial" w:eastAsia="Times New Roman" w:hAnsi="Arial" w:cs="Arial"/>
                <w:sz w:val="24"/>
                <w:szCs w:val="24"/>
                <w:lang w:eastAsia="es-ES"/>
              </w:rPr>
            </w:pPr>
            <w:proofErr w:type="spellStart"/>
            <w:r w:rsidRPr="00455EE8">
              <w:rPr>
                <w:rFonts w:ascii="Arial" w:eastAsia="Times New Roman" w:hAnsi="Arial" w:cs="Arial"/>
                <w:sz w:val="24"/>
                <w:szCs w:val="24"/>
                <w:lang w:eastAsia="es-ES"/>
              </w:rPr>
              <w:t>Tec</w:t>
            </w:r>
            <w:proofErr w:type="spellEnd"/>
            <w:r w:rsidRPr="00455EE8">
              <w:rPr>
                <w:rFonts w:ascii="Arial" w:eastAsia="Times New Roman" w:hAnsi="Arial" w:cs="Arial"/>
                <w:sz w:val="24"/>
                <w:szCs w:val="24"/>
                <w:lang w:eastAsia="es-ES"/>
              </w:rPr>
              <w:t>-Medio</w:t>
            </w:r>
          </w:p>
        </w:tc>
        <w:tc>
          <w:tcPr>
            <w:tcW w:w="709" w:type="dxa"/>
            <w:shd w:val="clear" w:color="auto" w:fill="auto"/>
          </w:tcPr>
          <w:p w:rsidR="00EB6D4D" w:rsidRPr="00455EE8" w:rsidRDefault="00EB6D4D" w:rsidP="00455EE8">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20</w:t>
            </w:r>
          </w:p>
        </w:tc>
        <w:tc>
          <w:tcPr>
            <w:tcW w:w="533"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6</w:t>
            </w:r>
          </w:p>
        </w:tc>
        <w:tc>
          <w:tcPr>
            <w:tcW w:w="1026"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5.12</w:t>
            </w:r>
          </w:p>
        </w:tc>
        <w:tc>
          <w:tcPr>
            <w:tcW w:w="709"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14</w:t>
            </w:r>
          </w:p>
        </w:tc>
        <w:tc>
          <w:tcPr>
            <w:tcW w:w="992"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11.96</w:t>
            </w:r>
          </w:p>
        </w:tc>
        <w:tc>
          <w:tcPr>
            <w:tcW w:w="709"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18</w:t>
            </w:r>
          </w:p>
        </w:tc>
        <w:tc>
          <w:tcPr>
            <w:tcW w:w="992"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15.38</w:t>
            </w:r>
          </w:p>
        </w:tc>
        <w:tc>
          <w:tcPr>
            <w:tcW w:w="675"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2</w:t>
            </w:r>
          </w:p>
        </w:tc>
        <w:tc>
          <w:tcPr>
            <w:tcW w:w="1026"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1.70</w:t>
            </w:r>
          </w:p>
        </w:tc>
      </w:tr>
      <w:tr w:rsidR="00EB6D4D" w:rsidRPr="00455EE8" w:rsidTr="00A32F3D">
        <w:tc>
          <w:tcPr>
            <w:tcW w:w="1560" w:type="dxa"/>
            <w:shd w:val="clear" w:color="auto" w:fill="auto"/>
          </w:tcPr>
          <w:p w:rsidR="00EB6D4D" w:rsidRPr="00455EE8" w:rsidRDefault="00EB6D4D" w:rsidP="00455EE8">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Universitario</w:t>
            </w:r>
          </w:p>
        </w:tc>
        <w:tc>
          <w:tcPr>
            <w:tcW w:w="709" w:type="dxa"/>
            <w:shd w:val="clear" w:color="auto" w:fill="auto"/>
          </w:tcPr>
          <w:p w:rsidR="00EB6D4D" w:rsidRPr="00455EE8" w:rsidRDefault="00EB6D4D" w:rsidP="00455EE8">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7</w:t>
            </w:r>
          </w:p>
        </w:tc>
        <w:tc>
          <w:tcPr>
            <w:tcW w:w="533"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7</w:t>
            </w:r>
          </w:p>
        </w:tc>
        <w:tc>
          <w:tcPr>
            <w:tcW w:w="1026"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5.98</w:t>
            </w:r>
          </w:p>
        </w:tc>
        <w:tc>
          <w:tcPr>
            <w:tcW w:w="709"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0</w:t>
            </w:r>
          </w:p>
        </w:tc>
        <w:tc>
          <w:tcPr>
            <w:tcW w:w="992"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0</w:t>
            </w:r>
          </w:p>
        </w:tc>
        <w:tc>
          <w:tcPr>
            <w:tcW w:w="709"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7</w:t>
            </w:r>
          </w:p>
        </w:tc>
        <w:tc>
          <w:tcPr>
            <w:tcW w:w="992"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5.98</w:t>
            </w:r>
          </w:p>
        </w:tc>
        <w:tc>
          <w:tcPr>
            <w:tcW w:w="675"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0</w:t>
            </w:r>
          </w:p>
        </w:tc>
        <w:tc>
          <w:tcPr>
            <w:tcW w:w="1026" w:type="dxa"/>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0</w:t>
            </w:r>
          </w:p>
        </w:tc>
      </w:tr>
      <w:tr w:rsidR="00EB6D4D" w:rsidRPr="00455EE8" w:rsidTr="00A32F3D">
        <w:tc>
          <w:tcPr>
            <w:tcW w:w="1560" w:type="dxa"/>
            <w:tcBorders>
              <w:bottom w:val="single" w:sz="12" w:space="0" w:color="auto"/>
            </w:tcBorders>
            <w:shd w:val="clear" w:color="auto" w:fill="auto"/>
          </w:tcPr>
          <w:p w:rsidR="00EB6D4D" w:rsidRPr="00455EE8" w:rsidRDefault="00EB6D4D" w:rsidP="00455EE8">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Total</w:t>
            </w:r>
          </w:p>
        </w:tc>
        <w:tc>
          <w:tcPr>
            <w:tcW w:w="709" w:type="dxa"/>
            <w:tcBorders>
              <w:bottom w:val="single" w:sz="12" w:space="0" w:color="auto"/>
            </w:tcBorders>
            <w:shd w:val="clear" w:color="auto" w:fill="auto"/>
          </w:tcPr>
          <w:p w:rsidR="00EB6D4D" w:rsidRPr="00455EE8" w:rsidRDefault="00EB6D4D" w:rsidP="00455EE8">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117</w:t>
            </w:r>
          </w:p>
        </w:tc>
        <w:tc>
          <w:tcPr>
            <w:tcW w:w="533" w:type="dxa"/>
            <w:tcBorders>
              <w:bottom w:val="single" w:sz="12" w:space="0" w:color="auto"/>
            </w:tcBorders>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25</w:t>
            </w:r>
          </w:p>
        </w:tc>
        <w:tc>
          <w:tcPr>
            <w:tcW w:w="1026" w:type="dxa"/>
            <w:tcBorders>
              <w:bottom w:val="single" w:sz="12" w:space="0" w:color="auto"/>
            </w:tcBorders>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100.00</w:t>
            </w:r>
          </w:p>
        </w:tc>
        <w:tc>
          <w:tcPr>
            <w:tcW w:w="709" w:type="dxa"/>
            <w:tcBorders>
              <w:bottom w:val="single" w:sz="12" w:space="0" w:color="auto"/>
            </w:tcBorders>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92</w:t>
            </w:r>
          </w:p>
        </w:tc>
        <w:tc>
          <w:tcPr>
            <w:tcW w:w="992" w:type="dxa"/>
            <w:tcBorders>
              <w:bottom w:val="single" w:sz="12" w:space="0" w:color="auto"/>
            </w:tcBorders>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100.00</w:t>
            </w:r>
          </w:p>
        </w:tc>
        <w:tc>
          <w:tcPr>
            <w:tcW w:w="709" w:type="dxa"/>
            <w:tcBorders>
              <w:bottom w:val="single" w:sz="12" w:space="0" w:color="auto"/>
            </w:tcBorders>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114</w:t>
            </w:r>
          </w:p>
        </w:tc>
        <w:tc>
          <w:tcPr>
            <w:tcW w:w="992" w:type="dxa"/>
            <w:tcBorders>
              <w:bottom w:val="single" w:sz="12" w:space="0" w:color="auto"/>
            </w:tcBorders>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100.00</w:t>
            </w:r>
          </w:p>
        </w:tc>
        <w:tc>
          <w:tcPr>
            <w:tcW w:w="675" w:type="dxa"/>
            <w:tcBorders>
              <w:bottom w:val="single" w:sz="12" w:space="0" w:color="auto"/>
            </w:tcBorders>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3</w:t>
            </w:r>
          </w:p>
        </w:tc>
        <w:tc>
          <w:tcPr>
            <w:tcW w:w="1026" w:type="dxa"/>
            <w:tcBorders>
              <w:bottom w:val="single" w:sz="12" w:space="0" w:color="auto"/>
            </w:tcBorders>
            <w:shd w:val="clear" w:color="auto" w:fill="auto"/>
          </w:tcPr>
          <w:p w:rsidR="00EB6D4D" w:rsidRPr="00455EE8" w:rsidRDefault="00EB6D4D" w:rsidP="00455EE8">
            <w:pPr>
              <w:tabs>
                <w:tab w:val="left" w:pos="0"/>
                <w:tab w:val="left" w:pos="709"/>
              </w:tabs>
              <w:spacing w:after="0" w:line="360" w:lineRule="auto"/>
              <w:ind w:right="-2"/>
              <w:rPr>
                <w:rFonts w:ascii="Arial" w:eastAsia="Times New Roman" w:hAnsi="Arial" w:cs="Arial"/>
                <w:sz w:val="24"/>
                <w:szCs w:val="24"/>
                <w:lang w:eastAsia="es-ES"/>
              </w:rPr>
            </w:pPr>
            <w:r w:rsidRPr="00455EE8">
              <w:rPr>
                <w:rFonts w:ascii="Arial" w:eastAsia="Times New Roman" w:hAnsi="Arial" w:cs="Arial"/>
                <w:sz w:val="24"/>
                <w:szCs w:val="24"/>
                <w:lang w:eastAsia="es-ES"/>
              </w:rPr>
              <w:t>100.00</w:t>
            </w:r>
          </w:p>
        </w:tc>
      </w:tr>
    </w:tbl>
    <w:p w:rsidR="00EB6D4D" w:rsidRPr="00455EE8" w:rsidRDefault="00EB6D4D" w:rsidP="00455EE8">
      <w:pPr>
        <w:tabs>
          <w:tab w:val="left" w:pos="0"/>
          <w:tab w:val="left" w:pos="709"/>
        </w:tabs>
        <w:spacing w:after="0" w:line="360" w:lineRule="auto"/>
        <w:ind w:right="-2"/>
        <w:jc w:val="both"/>
        <w:rPr>
          <w:rFonts w:ascii="Arial" w:eastAsia="Times New Roman" w:hAnsi="Arial" w:cs="Arial"/>
          <w:b/>
          <w:sz w:val="24"/>
          <w:szCs w:val="24"/>
          <w:lang w:eastAsia="es-ES"/>
        </w:rPr>
      </w:pPr>
      <w:r w:rsidRPr="00455EE8">
        <w:rPr>
          <w:rFonts w:ascii="Arial" w:eastAsia="Times New Roman" w:hAnsi="Arial" w:cs="Arial"/>
          <w:b/>
          <w:sz w:val="24"/>
          <w:szCs w:val="24"/>
          <w:lang w:eastAsia="es-ES"/>
        </w:rPr>
        <w:t>Fuente: encuesta anexo ll</w:t>
      </w:r>
    </w:p>
    <w:p w:rsidR="00D67609" w:rsidRDefault="00EB6D4D" w:rsidP="00455EE8">
      <w:pPr>
        <w:tabs>
          <w:tab w:val="left" w:pos="0"/>
          <w:tab w:val="left" w:pos="709"/>
          <w:tab w:val="left" w:pos="10065"/>
        </w:tabs>
        <w:spacing w:after="0" w:line="360" w:lineRule="auto"/>
        <w:ind w:right="-2"/>
        <w:jc w:val="both"/>
        <w:rPr>
          <w:rFonts w:ascii="Arial" w:eastAsia="SimSun" w:hAnsi="Arial" w:cs="Arial"/>
          <w:color w:val="000000"/>
          <w:sz w:val="24"/>
          <w:szCs w:val="24"/>
          <w:lang w:eastAsia="es-ES"/>
        </w:rPr>
      </w:pPr>
      <w:r w:rsidRPr="00455EE8">
        <w:rPr>
          <w:rFonts w:ascii="Arial" w:eastAsia="SimSun" w:hAnsi="Arial" w:cs="Arial"/>
          <w:color w:val="000000"/>
          <w:sz w:val="24"/>
          <w:szCs w:val="24"/>
          <w:lang w:eastAsia="es-ES"/>
        </w:rPr>
        <w:t>Según el estudio realizado el mayor número de pacientes con VIH tienen un nivel de    escolaridad medio básico con 78 pacientes p</w:t>
      </w:r>
      <w:r w:rsidR="00D67609">
        <w:rPr>
          <w:rFonts w:ascii="Arial" w:eastAsia="SimSun" w:hAnsi="Arial" w:cs="Arial"/>
          <w:color w:val="000000"/>
          <w:sz w:val="24"/>
          <w:szCs w:val="24"/>
          <w:lang w:eastAsia="es-ES"/>
        </w:rPr>
        <w:t>ara un 66.66% de los encuestados.</w:t>
      </w:r>
    </w:p>
    <w:p w:rsidR="00D67609" w:rsidRDefault="00EB6D4D" w:rsidP="00D67609">
      <w:pPr>
        <w:tabs>
          <w:tab w:val="left" w:pos="0"/>
          <w:tab w:val="left" w:pos="709"/>
          <w:tab w:val="left" w:pos="10065"/>
        </w:tabs>
        <w:spacing w:after="0" w:line="360" w:lineRule="auto"/>
        <w:ind w:right="-2"/>
        <w:jc w:val="both"/>
        <w:rPr>
          <w:rFonts w:ascii="Arial" w:eastAsia="SimSun" w:hAnsi="Arial" w:cs="Arial"/>
          <w:sz w:val="24"/>
          <w:szCs w:val="24"/>
          <w:vertAlign w:val="superscript"/>
          <w:lang w:eastAsia="es-ES"/>
        </w:rPr>
      </w:pPr>
      <w:r w:rsidRPr="00455EE8">
        <w:rPr>
          <w:rFonts w:ascii="Arial" w:eastAsia="SimSun" w:hAnsi="Arial" w:cs="Arial"/>
          <w:sz w:val="24"/>
          <w:szCs w:val="24"/>
          <w:lang w:eastAsia="es-ES"/>
        </w:rPr>
        <w:t xml:space="preserve">Coincide con el estudio realizado por Pérez Manzano plantea que en Cuba, la educación ha sido tarea prioritaria desde los primeros momentos de la etapa revolucionaria, lo cual se evidenció en el análisis de estos hallazgos, donde 98,7% delos estudiados tenían niveles educacionales superiores al primario, si bien los de mayor edad se correspondieron con los grados escolares más bajos. </w:t>
      </w:r>
      <w:r w:rsidRPr="00455EE8">
        <w:rPr>
          <w:rFonts w:ascii="Arial" w:eastAsia="SimSun" w:hAnsi="Arial" w:cs="Arial"/>
          <w:sz w:val="24"/>
          <w:szCs w:val="24"/>
          <w:vertAlign w:val="superscript"/>
          <w:lang w:eastAsia="es-ES"/>
        </w:rPr>
        <w:t>8</w:t>
      </w:r>
    </w:p>
    <w:p w:rsidR="00D67609" w:rsidRPr="00455EE8" w:rsidRDefault="00D67609" w:rsidP="00D67609">
      <w:pPr>
        <w:tabs>
          <w:tab w:val="left" w:pos="0"/>
          <w:tab w:val="left" w:pos="709"/>
          <w:tab w:val="left" w:pos="10065"/>
        </w:tabs>
        <w:spacing w:after="0" w:line="360" w:lineRule="auto"/>
        <w:ind w:right="-2"/>
        <w:jc w:val="both"/>
        <w:rPr>
          <w:rFonts w:ascii="Arial" w:eastAsia="SimSun" w:hAnsi="Arial" w:cs="Arial"/>
          <w:color w:val="FF0000"/>
          <w:sz w:val="24"/>
          <w:szCs w:val="24"/>
          <w:lang w:eastAsia="es-ES"/>
        </w:rPr>
      </w:pPr>
      <w:r>
        <w:rPr>
          <w:rFonts w:ascii="Arial" w:eastAsia="SimSun" w:hAnsi="Arial" w:cs="Arial"/>
          <w:color w:val="000000"/>
          <w:sz w:val="24"/>
          <w:szCs w:val="24"/>
          <w:lang w:eastAsia="es-ES"/>
        </w:rPr>
        <w:t xml:space="preserve">Según la opinión del autor esto se debe </w:t>
      </w:r>
      <w:r w:rsidRPr="00455EE8">
        <w:rPr>
          <w:rFonts w:ascii="Arial" w:eastAsia="SimSun" w:hAnsi="Arial" w:cs="Arial"/>
          <w:color w:val="000000"/>
          <w:sz w:val="24"/>
          <w:szCs w:val="24"/>
          <w:lang w:eastAsia="es-ES"/>
        </w:rPr>
        <w:t xml:space="preserve">a los </w:t>
      </w:r>
      <w:r>
        <w:rPr>
          <w:rFonts w:ascii="Arial" w:eastAsia="SimSun" w:hAnsi="Arial" w:cs="Arial"/>
          <w:color w:val="000000"/>
          <w:sz w:val="24"/>
          <w:szCs w:val="24"/>
          <w:lang w:eastAsia="es-ES"/>
        </w:rPr>
        <w:t>esfuerzos del gobierno cubano que brinda</w:t>
      </w:r>
      <w:r w:rsidRPr="00455EE8">
        <w:rPr>
          <w:rFonts w:ascii="Arial" w:eastAsia="SimSun" w:hAnsi="Arial" w:cs="Arial"/>
          <w:color w:val="000000"/>
          <w:sz w:val="24"/>
          <w:szCs w:val="24"/>
          <w:lang w:eastAsia="es-ES"/>
        </w:rPr>
        <w:t xml:space="preserve"> educación gratuita a todos los niveles y obligatoria </w:t>
      </w:r>
      <w:r>
        <w:rPr>
          <w:rFonts w:ascii="Arial" w:eastAsia="SimSun" w:hAnsi="Arial" w:cs="Arial"/>
          <w:color w:val="000000"/>
          <w:sz w:val="24"/>
          <w:szCs w:val="24"/>
          <w:lang w:eastAsia="es-ES"/>
        </w:rPr>
        <w:t xml:space="preserve">hasta el nivel medio </w:t>
      </w:r>
      <w:proofErr w:type="spellStart"/>
      <w:r>
        <w:rPr>
          <w:rFonts w:ascii="Arial" w:eastAsia="SimSun" w:hAnsi="Arial" w:cs="Arial"/>
          <w:color w:val="000000"/>
          <w:sz w:val="24"/>
          <w:szCs w:val="24"/>
          <w:lang w:eastAsia="es-ES"/>
        </w:rPr>
        <w:t>básico</w:t>
      </w:r>
      <w:proofErr w:type="gramStart"/>
      <w:r w:rsidR="00187F5F">
        <w:rPr>
          <w:rFonts w:ascii="Arial" w:eastAsia="SimSun" w:hAnsi="Arial" w:cs="Arial"/>
          <w:color w:val="000000"/>
          <w:sz w:val="24"/>
          <w:szCs w:val="24"/>
          <w:lang w:eastAsia="es-ES"/>
        </w:rPr>
        <w:t>,</w:t>
      </w:r>
      <w:r w:rsidRPr="00455EE8">
        <w:rPr>
          <w:rFonts w:ascii="Arial" w:eastAsia="SimSun" w:hAnsi="Arial" w:cs="Arial"/>
          <w:color w:val="000000"/>
          <w:sz w:val="24"/>
          <w:szCs w:val="24"/>
          <w:lang w:eastAsia="es-ES"/>
        </w:rPr>
        <w:t>a</w:t>
      </w:r>
      <w:proofErr w:type="spellEnd"/>
      <w:proofErr w:type="gramEnd"/>
      <w:r w:rsidRPr="00455EE8">
        <w:rPr>
          <w:rFonts w:ascii="Arial" w:eastAsia="SimSun" w:hAnsi="Arial" w:cs="Arial"/>
          <w:color w:val="000000"/>
          <w:sz w:val="24"/>
          <w:szCs w:val="24"/>
          <w:lang w:eastAsia="es-ES"/>
        </w:rPr>
        <w:t xml:space="preserve"> medida que aumenta el nivel de escolaridad disminuye el riesgo de padecer VIH, pues se evitan conductas que promueven la aparición de esta enfermedad y de otras como la tuberculosis; a pesar de que el VIH puede afectar a cualquier persona sin distinción de raza, credo, nivel educacional o económico</w:t>
      </w:r>
      <w:r w:rsidRPr="00455EE8">
        <w:rPr>
          <w:rFonts w:ascii="Arial" w:eastAsia="SimSun" w:hAnsi="Arial" w:cs="Arial"/>
          <w:color w:val="FF0000"/>
          <w:sz w:val="24"/>
          <w:szCs w:val="24"/>
          <w:lang w:eastAsia="es-ES"/>
        </w:rPr>
        <w:t>.</w:t>
      </w:r>
    </w:p>
    <w:p w:rsidR="00D67609" w:rsidRPr="00455EE8" w:rsidRDefault="00D67609" w:rsidP="00D67609">
      <w:pPr>
        <w:tabs>
          <w:tab w:val="left" w:pos="0"/>
          <w:tab w:val="left" w:pos="709"/>
          <w:tab w:val="left" w:pos="10065"/>
        </w:tabs>
        <w:spacing w:after="0" w:line="360" w:lineRule="auto"/>
        <w:ind w:right="-2"/>
        <w:jc w:val="both"/>
        <w:rPr>
          <w:rFonts w:ascii="Arial" w:eastAsia="SimSun" w:hAnsi="Arial" w:cs="Arial"/>
          <w:sz w:val="24"/>
          <w:szCs w:val="24"/>
          <w:vertAlign w:val="superscript"/>
          <w:lang w:eastAsia="es-ES"/>
        </w:rPr>
      </w:pPr>
    </w:p>
    <w:p w:rsidR="00711A5B" w:rsidRPr="00455EE8" w:rsidRDefault="00711A5B" w:rsidP="00D67609">
      <w:pPr>
        <w:tabs>
          <w:tab w:val="left" w:pos="0"/>
          <w:tab w:val="left" w:pos="709"/>
          <w:tab w:val="left" w:pos="10065"/>
        </w:tabs>
        <w:spacing w:after="0" w:line="360" w:lineRule="auto"/>
        <w:ind w:right="-2"/>
        <w:jc w:val="both"/>
        <w:rPr>
          <w:rFonts w:ascii="Arial" w:eastAsia="Times New Roman" w:hAnsi="Arial" w:cs="Arial"/>
          <w:sz w:val="24"/>
          <w:szCs w:val="24"/>
          <w:lang w:eastAsia="es-ES"/>
        </w:rPr>
      </w:pPr>
      <w:r>
        <w:rPr>
          <w:rFonts w:ascii="Arial" w:eastAsia="Times New Roman" w:hAnsi="Arial" w:cs="Arial"/>
          <w:b/>
          <w:sz w:val="24"/>
          <w:szCs w:val="24"/>
          <w:lang w:eastAsia="es-ES"/>
        </w:rPr>
        <w:lastRenderedPageBreak/>
        <w:t>Tabla 4</w:t>
      </w:r>
      <w:r w:rsidRPr="00455EE8">
        <w:rPr>
          <w:rFonts w:ascii="Arial" w:eastAsia="Times New Roman" w:hAnsi="Arial" w:cs="Arial"/>
          <w:b/>
          <w:sz w:val="24"/>
          <w:szCs w:val="24"/>
          <w:lang w:eastAsia="es-ES"/>
        </w:rPr>
        <w:t xml:space="preserve">. </w:t>
      </w:r>
      <w:r>
        <w:rPr>
          <w:rFonts w:ascii="Arial" w:eastAsia="Times New Roman" w:hAnsi="Arial" w:cs="Arial"/>
          <w:sz w:val="24"/>
          <w:szCs w:val="24"/>
          <w:lang w:eastAsia="es-ES"/>
        </w:rPr>
        <w:t>Nivel de conocimientos sobre los factores de riesgos de la</w:t>
      </w:r>
      <w:r w:rsidRPr="00455EE8">
        <w:rPr>
          <w:rFonts w:ascii="Arial" w:eastAsia="Times New Roman" w:hAnsi="Arial" w:cs="Arial"/>
          <w:sz w:val="24"/>
          <w:szCs w:val="24"/>
          <w:lang w:eastAsia="es-ES"/>
        </w:rPr>
        <w:t xml:space="preserve"> Tuberculosis antes y después de la intervención</w:t>
      </w:r>
      <w:r>
        <w:rPr>
          <w:rFonts w:ascii="Arial" w:eastAsia="Times New Roman" w:hAnsi="Arial" w:cs="Arial"/>
          <w:sz w:val="24"/>
          <w:szCs w:val="24"/>
          <w:lang w:eastAsia="es-ES"/>
        </w:rPr>
        <w:t>.</w:t>
      </w:r>
      <w:r w:rsidRPr="00455EE8">
        <w:rPr>
          <w:rFonts w:ascii="Arial" w:eastAsia="Times New Roman" w:hAnsi="Arial" w:cs="Arial"/>
          <w:sz w:val="24"/>
          <w:szCs w:val="24"/>
          <w:lang w:eastAsia="es-ES"/>
        </w:rPr>
        <w:t xml:space="preserve"> </w:t>
      </w:r>
    </w:p>
    <w:p w:rsidR="00EB6D4D" w:rsidRPr="00455EE8" w:rsidRDefault="00EB6D4D" w:rsidP="00455EE8">
      <w:pPr>
        <w:tabs>
          <w:tab w:val="left" w:pos="0"/>
          <w:tab w:val="left" w:pos="709"/>
          <w:tab w:val="left" w:pos="10065"/>
        </w:tabs>
        <w:spacing w:after="0" w:line="360" w:lineRule="auto"/>
        <w:ind w:right="-2"/>
        <w:jc w:val="both"/>
        <w:rPr>
          <w:rFonts w:ascii="Arial" w:eastAsia="SimSun" w:hAnsi="Arial" w:cs="Arial"/>
          <w:sz w:val="24"/>
          <w:szCs w:val="24"/>
          <w:lang w:eastAsia="es-ES"/>
        </w:rPr>
      </w:pPr>
    </w:p>
    <w:tbl>
      <w:tblPr>
        <w:tblW w:w="0" w:type="auto"/>
        <w:tblInd w:w="108" w:type="dxa"/>
        <w:tblBorders>
          <w:top w:val="single" w:sz="12" w:space="0" w:color="008000"/>
          <w:bottom w:val="single" w:sz="12" w:space="0" w:color="008000"/>
        </w:tblBorders>
        <w:tblLook w:val="04A0" w:firstRow="1" w:lastRow="0" w:firstColumn="1" w:lastColumn="0" w:noHBand="0" w:noVBand="1"/>
      </w:tblPr>
      <w:tblGrid>
        <w:gridCol w:w="3544"/>
        <w:gridCol w:w="992"/>
        <w:gridCol w:w="1276"/>
        <w:gridCol w:w="1134"/>
        <w:gridCol w:w="1559"/>
      </w:tblGrid>
      <w:tr w:rsidR="00EB6D4D" w:rsidRPr="00455EE8" w:rsidTr="00A32F3D">
        <w:tc>
          <w:tcPr>
            <w:tcW w:w="3544" w:type="dxa"/>
            <w:vMerge w:val="restart"/>
            <w:tcBorders>
              <w:top w:val="single" w:sz="12" w:space="0" w:color="auto"/>
              <w:bottom w:val="single" w:sz="6" w:space="0" w:color="008000"/>
            </w:tcBorders>
            <w:shd w:val="clear" w:color="auto" w:fill="auto"/>
          </w:tcPr>
          <w:p w:rsidR="00EB6D4D" w:rsidRPr="00455EE8" w:rsidRDefault="00EB6D4D" w:rsidP="00455EE8">
            <w:pPr>
              <w:widowControl w:val="0"/>
              <w:tabs>
                <w:tab w:val="left" w:pos="0"/>
                <w:tab w:val="left" w:pos="709"/>
              </w:tabs>
              <w:autoSpaceDE w:val="0"/>
              <w:autoSpaceDN w:val="0"/>
              <w:spacing w:before="71" w:after="240" w:line="360" w:lineRule="auto"/>
              <w:ind w:right="-2"/>
              <w:outlineLvl w:val="1"/>
              <w:rPr>
                <w:rFonts w:ascii="Arial" w:eastAsia="Arial" w:hAnsi="Arial" w:cs="Arial"/>
                <w:b/>
                <w:sz w:val="24"/>
                <w:szCs w:val="24"/>
              </w:rPr>
            </w:pPr>
            <w:r w:rsidRPr="00455EE8">
              <w:rPr>
                <w:rFonts w:ascii="Arial" w:eastAsia="Arial" w:hAnsi="Arial" w:cs="Arial"/>
                <w:b/>
                <w:sz w:val="24"/>
                <w:szCs w:val="24"/>
              </w:rPr>
              <w:t>Nivel de conocimiento sobre</w:t>
            </w:r>
            <w:r w:rsidR="007524F2" w:rsidRPr="00455EE8">
              <w:rPr>
                <w:rFonts w:ascii="Arial" w:eastAsia="Arial" w:hAnsi="Arial" w:cs="Arial"/>
                <w:b/>
                <w:sz w:val="24"/>
                <w:szCs w:val="24"/>
              </w:rPr>
              <w:t xml:space="preserve"> factores de riesgo</w:t>
            </w:r>
            <w:r w:rsidR="0078109C" w:rsidRPr="00455EE8">
              <w:rPr>
                <w:rFonts w:ascii="Arial" w:eastAsia="Arial" w:hAnsi="Arial" w:cs="Arial"/>
                <w:b/>
                <w:sz w:val="24"/>
                <w:szCs w:val="24"/>
              </w:rPr>
              <w:t xml:space="preserve"> </w:t>
            </w:r>
            <w:r w:rsidR="007524F2" w:rsidRPr="00455EE8">
              <w:rPr>
                <w:rFonts w:ascii="Arial" w:eastAsia="Arial" w:hAnsi="Arial" w:cs="Arial"/>
                <w:b/>
                <w:sz w:val="24"/>
                <w:szCs w:val="24"/>
              </w:rPr>
              <w:t>de</w:t>
            </w:r>
            <w:r w:rsidRPr="00455EE8">
              <w:rPr>
                <w:rFonts w:ascii="Arial" w:eastAsia="Arial" w:hAnsi="Arial" w:cs="Arial"/>
                <w:b/>
                <w:sz w:val="24"/>
                <w:szCs w:val="24"/>
              </w:rPr>
              <w:t xml:space="preserve"> la Tuberculosis Pulmonar.</w:t>
            </w:r>
          </w:p>
        </w:tc>
        <w:tc>
          <w:tcPr>
            <w:tcW w:w="2268" w:type="dxa"/>
            <w:gridSpan w:val="2"/>
            <w:tcBorders>
              <w:top w:val="single" w:sz="12" w:space="0" w:color="auto"/>
              <w:bottom w:val="single" w:sz="4" w:space="0" w:color="auto"/>
            </w:tcBorders>
            <w:shd w:val="clear" w:color="auto" w:fill="auto"/>
          </w:tcPr>
          <w:p w:rsidR="00EB6D4D" w:rsidRPr="00455EE8" w:rsidRDefault="00EB6D4D" w:rsidP="00455EE8">
            <w:pPr>
              <w:widowControl w:val="0"/>
              <w:tabs>
                <w:tab w:val="left" w:pos="0"/>
                <w:tab w:val="left" w:pos="709"/>
              </w:tabs>
              <w:autoSpaceDE w:val="0"/>
              <w:autoSpaceDN w:val="0"/>
              <w:spacing w:before="71" w:after="240" w:line="360" w:lineRule="auto"/>
              <w:ind w:right="-2"/>
              <w:jc w:val="center"/>
              <w:outlineLvl w:val="1"/>
              <w:rPr>
                <w:rFonts w:ascii="Arial" w:eastAsia="Arial" w:hAnsi="Arial" w:cs="Arial"/>
                <w:b/>
                <w:sz w:val="24"/>
                <w:szCs w:val="24"/>
              </w:rPr>
            </w:pPr>
            <w:r w:rsidRPr="00455EE8">
              <w:rPr>
                <w:rFonts w:ascii="Arial" w:eastAsia="Arial" w:hAnsi="Arial" w:cs="Arial"/>
                <w:b/>
                <w:sz w:val="24"/>
                <w:szCs w:val="24"/>
              </w:rPr>
              <w:t>Antes</w:t>
            </w:r>
          </w:p>
        </w:tc>
        <w:tc>
          <w:tcPr>
            <w:tcW w:w="2693" w:type="dxa"/>
            <w:gridSpan w:val="2"/>
            <w:tcBorders>
              <w:top w:val="single" w:sz="12" w:space="0" w:color="auto"/>
              <w:bottom w:val="single" w:sz="4" w:space="0" w:color="auto"/>
            </w:tcBorders>
            <w:shd w:val="clear" w:color="auto" w:fill="auto"/>
          </w:tcPr>
          <w:p w:rsidR="00EB6D4D" w:rsidRPr="00455EE8" w:rsidRDefault="00EB6D4D" w:rsidP="00455EE8">
            <w:pPr>
              <w:widowControl w:val="0"/>
              <w:tabs>
                <w:tab w:val="left" w:pos="0"/>
                <w:tab w:val="left" w:pos="709"/>
              </w:tabs>
              <w:autoSpaceDE w:val="0"/>
              <w:autoSpaceDN w:val="0"/>
              <w:spacing w:before="71" w:after="240" w:line="360" w:lineRule="auto"/>
              <w:ind w:right="-2"/>
              <w:jc w:val="center"/>
              <w:outlineLvl w:val="1"/>
              <w:rPr>
                <w:rFonts w:ascii="Arial" w:eastAsia="Arial" w:hAnsi="Arial" w:cs="Arial"/>
                <w:b/>
                <w:sz w:val="24"/>
                <w:szCs w:val="24"/>
              </w:rPr>
            </w:pPr>
            <w:r w:rsidRPr="00455EE8">
              <w:rPr>
                <w:rFonts w:ascii="Arial" w:eastAsia="Arial" w:hAnsi="Arial" w:cs="Arial"/>
                <w:b/>
                <w:sz w:val="24"/>
                <w:szCs w:val="24"/>
              </w:rPr>
              <w:t>Después</w:t>
            </w:r>
          </w:p>
        </w:tc>
      </w:tr>
      <w:tr w:rsidR="00EB6D4D" w:rsidRPr="00455EE8" w:rsidTr="00A32F3D">
        <w:tc>
          <w:tcPr>
            <w:tcW w:w="3544" w:type="dxa"/>
            <w:vMerge/>
            <w:tcBorders>
              <w:bottom w:val="single" w:sz="12" w:space="0" w:color="auto"/>
            </w:tcBorders>
            <w:shd w:val="clear" w:color="auto" w:fill="auto"/>
          </w:tcPr>
          <w:p w:rsidR="00EB6D4D" w:rsidRPr="00455EE8" w:rsidRDefault="00EB6D4D" w:rsidP="00455EE8">
            <w:pPr>
              <w:widowControl w:val="0"/>
              <w:tabs>
                <w:tab w:val="left" w:pos="0"/>
                <w:tab w:val="left" w:pos="709"/>
              </w:tabs>
              <w:autoSpaceDE w:val="0"/>
              <w:autoSpaceDN w:val="0"/>
              <w:spacing w:before="71" w:after="240" w:line="360" w:lineRule="auto"/>
              <w:ind w:right="-2"/>
              <w:outlineLvl w:val="1"/>
              <w:rPr>
                <w:rFonts w:ascii="Arial" w:eastAsia="Arial" w:hAnsi="Arial" w:cs="Arial"/>
                <w:sz w:val="24"/>
                <w:szCs w:val="24"/>
              </w:rPr>
            </w:pPr>
          </w:p>
        </w:tc>
        <w:tc>
          <w:tcPr>
            <w:tcW w:w="992" w:type="dxa"/>
            <w:tcBorders>
              <w:top w:val="single" w:sz="4" w:space="0" w:color="auto"/>
              <w:bottom w:val="single" w:sz="12" w:space="0" w:color="auto"/>
            </w:tcBorders>
            <w:shd w:val="clear" w:color="auto" w:fill="auto"/>
          </w:tcPr>
          <w:p w:rsidR="00EB6D4D" w:rsidRPr="00455EE8" w:rsidRDefault="00EB6D4D" w:rsidP="00455EE8">
            <w:pPr>
              <w:widowControl w:val="0"/>
              <w:tabs>
                <w:tab w:val="left" w:pos="0"/>
                <w:tab w:val="left" w:pos="709"/>
              </w:tabs>
              <w:autoSpaceDE w:val="0"/>
              <w:autoSpaceDN w:val="0"/>
              <w:spacing w:before="71" w:after="240" w:line="360" w:lineRule="auto"/>
              <w:ind w:right="-2"/>
              <w:outlineLvl w:val="1"/>
              <w:rPr>
                <w:rFonts w:ascii="Arial" w:eastAsia="Arial" w:hAnsi="Arial" w:cs="Arial"/>
                <w:b/>
                <w:sz w:val="24"/>
                <w:szCs w:val="24"/>
              </w:rPr>
            </w:pPr>
            <w:r w:rsidRPr="00455EE8">
              <w:rPr>
                <w:rFonts w:ascii="Arial" w:eastAsia="Arial" w:hAnsi="Arial" w:cs="Arial"/>
                <w:b/>
                <w:sz w:val="24"/>
                <w:szCs w:val="24"/>
              </w:rPr>
              <w:t>No.</w:t>
            </w:r>
          </w:p>
        </w:tc>
        <w:tc>
          <w:tcPr>
            <w:tcW w:w="1276" w:type="dxa"/>
            <w:tcBorders>
              <w:top w:val="single" w:sz="4" w:space="0" w:color="auto"/>
              <w:bottom w:val="single" w:sz="12" w:space="0" w:color="auto"/>
            </w:tcBorders>
            <w:shd w:val="clear" w:color="auto" w:fill="auto"/>
          </w:tcPr>
          <w:p w:rsidR="00EB6D4D" w:rsidRPr="00455EE8" w:rsidRDefault="00EB6D4D" w:rsidP="00455EE8">
            <w:pPr>
              <w:widowControl w:val="0"/>
              <w:tabs>
                <w:tab w:val="left" w:pos="0"/>
                <w:tab w:val="left" w:pos="709"/>
              </w:tabs>
              <w:autoSpaceDE w:val="0"/>
              <w:autoSpaceDN w:val="0"/>
              <w:spacing w:before="71" w:after="240" w:line="360" w:lineRule="auto"/>
              <w:ind w:right="-2"/>
              <w:outlineLvl w:val="1"/>
              <w:rPr>
                <w:rFonts w:ascii="Arial" w:eastAsia="Arial" w:hAnsi="Arial" w:cs="Arial"/>
                <w:b/>
                <w:sz w:val="24"/>
                <w:szCs w:val="24"/>
              </w:rPr>
            </w:pPr>
            <w:r w:rsidRPr="00455EE8">
              <w:rPr>
                <w:rFonts w:ascii="Arial" w:eastAsia="Arial" w:hAnsi="Arial" w:cs="Arial"/>
                <w:b/>
                <w:sz w:val="24"/>
                <w:szCs w:val="24"/>
              </w:rPr>
              <w:t>%</w:t>
            </w:r>
          </w:p>
        </w:tc>
        <w:tc>
          <w:tcPr>
            <w:tcW w:w="1134" w:type="dxa"/>
            <w:tcBorders>
              <w:top w:val="single" w:sz="4" w:space="0" w:color="auto"/>
              <w:bottom w:val="single" w:sz="12" w:space="0" w:color="auto"/>
            </w:tcBorders>
            <w:shd w:val="clear" w:color="auto" w:fill="auto"/>
          </w:tcPr>
          <w:p w:rsidR="00EB6D4D" w:rsidRPr="00455EE8" w:rsidRDefault="00EB6D4D" w:rsidP="00455EE8">
            <w:pPr>
              <w:widowControl w:val="0"/>
              <w:tabs>
                <w:tab w:val="left" w:pos="0"/>
                <w:tab w:val="left" w:pos="709"/>
              </w:tabs>
              <w:autoSpaceDE w:val="0"/>
              <w:autoSpaceDN w:val="0"/>
              <w:spacing w:before="71" w:after="240" w:line="360" w:lineRule="auto"/>
              <w:ind w:right="-2"/>
              <w:outlineLvl w:val="1"/>
              <w:rPr>
                <w:rFonts w:ascii="Arial" w:eastAsia="Arial" w:hAnsi="Arial" w:cs="Arial"/>
                <w:b/>
                <w:sz w:val="24"/>
                <w:szCs w:val="24"/>
              </w:rPr>
            </w:pPr>
            <w:r w:rsidRPr="00455EE8">
              <w:rPr>
                <w:rFonts w:ascii="Arial" w:eastAsia="Arial" w:hAnsi="Arial" w:cs="Arial"/>
                <w:b/>
                <w:sz w:val="24"/>
                <w:szCs w:val="24"/>
              </w:rPr>
              <w:t>No.</w:t>
            </w:r>
          </w:p>
        </w:tc>
        <w:tc>
          <w:tcPr>
            <w:tcW w:w="1559" w:type="dxa"/>
            <w:tcBorders>
              <w:top w:val="single" w:sz="4" w:space="0" w:color="auto"/>
              <w:bottom w:val="single" w:sz="12" w:space="0" w:color="auto"/>
            </w:tcBorders>
            <w:shd w:val="clear" w:color="auto" w:fill="auto"/>
          </w:tcPr>
          <w:p w:rsidR="00EB6D4D" w:rsidRPr="00455EE8" w:rsidRDefault="00EB6D4D" w:rsidP="00455EE8">
            <w:pPr>
              <w:widowControl w:val="0"/>
              <w:tabs>
                <w:tab w:val="left" w:pos="0"/>
                <w:tab w:val="left" w:pos="709"/>
              </w:tabs>
              <w:autoSpaceDE w:val="0"/>
              <w:autoSpaceDN w:val="0"/>
              <w:spacing w:before="71" w:after="240" w:line="360" w:lineRule="auto"/>
              <w:ind w:right="-2"/>
              <w:outlineLvl w:val="1"/>
              <w:rPr>
                <w:rFonts w:ascii="Arial" w:eastAsia="Arial" w:hAnsi="Arial" w:cs="Arial"/>
                <w:b/>
                <w:sz w:val="24"/>
                <w:szCs w:val="24"/>
              </w:rPr>
            </w:pPr>
            <w:r w:rsidRPr="00455EE8">
              <w:rPr>
                <w:rFonts w:ascii="Arial" w:eastAsia="Arial" w:hAnsi="Arial" w:cs="Arial"/>
                <w:b/>
                <w:sz w:val="24"/>
                <w:szCs w:val="24"/>
              </w:rPr>
              <w:t>%</w:t>
            </w:r>
          </w:p>
        </w:tc>
      </w:tr>
      <w:tr w:rsidR="00EB6D4D" w:rsidRPr="00455EE8" w:rsidTr="00A32F3D">
        <w:tc>
          <w:tcPr>
            <w:tcW w:w="3544" w:type="dxa"/>
            <w:tcBorders>
              <w:top w:val="single" w:sz="12" w:space="0" w:color="auto"/>
            </w:tcBorders>
            <w:shd w:val="clear" w:color="auto" w:fill="auto"/>
          </w:tcPr>
          <w:p w:rsidR="00EB6D4D" w:rsidRPr="00455EE8" w:rsidRDefault="00EB6D4D" w:rsidP="00455EE8">
            <w:pPr>
              <w:widowControl w:val="0"/>
              <w:tabs>
                <w:tab w:val="left" w:pos="0"/>
                <w:tab w:val="left" w:pos="709"/>
              </w:tabs>
              <w:autoSpaceDE w:val="0"/>
              <w:autoSpaceDN w:val="0"/>
              <w:spacing w:before="71" w:after="240" w:line="360" w:lineRule="auto"/>
              <w:ind w:right="-2"/>
              <w:outlineLvl w:val="1"/>
              <w:rPr>
                <w:rFonts w:ascii="Arial" w:eastAsia="Arial" w:hAnsi="Arial" w:cs="Arial"/>
                <w:sz w:val="24"/>
                <w:szCs w:val="24"/>
              </w:rPr>
            </w:pPr>
            <w:r w:rsidRPr="00455EE8">
              <w:rPr>
                <w:rFonts w:ascii="Arial" w:eastAsia="Arial" w:hAnsi="Arial" w:cs="Arial"/>
                <w:sz w:val="24"/>
                <w:szCs w:val="24"/>
              </w:rPr>
              <w:t>Adecuado</w:t>
            </w:r>
          </w:p>
        </w:tc>
        <w:tc>
          <w:tcPr>
            <w:tcW w:w="992" w:type="dxa"/>
            <w:tcBorders>
              <w:top w:val="single" w:sz="12" w:space="0" w:color="auto"/>
            </w:tcBorders>
            <w:shd w:val="clear" w:color="auto" w:fill="auto"/>
          </w:tcPr>
          <w:p w:rsidR="00EB6D4D" w:rsidRPr="00455EE8" w:rsidRDefault="00EB6D4D" w:rsidP="00455EE8">
            <w:pPr>
              <w:widowControl w:val="0"/>
              <w:tabs>
                <w:tab w:val="left" w:pos="0"/>
                <w:tab w:val="left" w:pos="709"/>
              </w:tabs>
              <w:autoSpaceDE w:val="0"/>
              <w:autoSpaceDN w:val="0"/>
              <w:spacing w:before="71" w:after="240" w:line="360" w:lineRule="auto"/>
              <w:ind w:right="-2"/>
              <w:outlineLvl w:val="1"/>
              <w:rPr>
                <w:rFonts w:ascii="Arial" w:eastAsia="Arial" w:hAnsi="Arial" w:cs="Arial"/>
                <w:sz w:val="24"/>
                <w:szCs w:val="24"/>
              </w:rPr>
            </w:pPr>
            <w:r w:rsidRPr="00455EE8">
              <w:rPr>
                <w:rFonts w:ascii="Arial" w:eastAsia="Arial" w:hAnsi="Arial" w:cs="Arial"/>
                <w:sz w:val="24"/>
                <w:szCs w:val="24"/>
              </w:rPr>
              <w:t>50</w:t>
            </w:r>
          </w:p>
        </w:tc>
        <w:tc>
          <w:tcPr>
            <w:tcW w:w="1276" w:type="dxa"/>
            <w:tcBorders>
              <w:top w:val="single" w:sz="12" w:space="0" w:color="auto"/>
            </w:tcBorders>
            <w:shd w:val="clear" w:color="auto" w:fill="auto"/>
          </w:tcPr>
          <w:p w:rsidR="00EB6D4D" w:rsidRPr="00455EE8" w:rsidRDefault="00EB6D4D" w:rsidP="00455EE8">
            <w:pPr>
              <w:widowControl w:val="0"/>
              <w:tabs>
                <w:tab w:val="left" w:pos="0"/>
                <w:tab w:val="left" w:pos="709"/>
              </w:tabs>
              <w:autoSpaceDE w:val="0"/>
              <w:autoSpaceDN w:val="0"/>
              <w:spacing w:before="71" w:after="240" w:line="360" w:lineRule="auto"/>
              <w:ind w:right="-2"/>
              <w:outlineLvl w:val="1"/>
              <w:rPr>
                <w:rFonts w:ascii="Arial" w:eastAsia="Arial" w:hAnsi="Arial" w:cs="Arial"/>
                <w:sz w:val="24"/>
                <w:szCs w:val="24"/>
              </w:rPr>
            </w:pPr>
            <w:r w:rsidRPr="00455EE8">
              <w:rPr>
                <w:rFonts w:ascii="Arial" w:eastAsia="Arial" w:hAnsi="Arial" w:cs="Arial"/>
                <w:sz w:val="24"/>
                <w:szCs w:val="24"/>
              </w:rPr>
              <w:t>42.74</w:t>
            </w:r>
          </w:p>
        </w:tc>
        <w:tc>
          <w:tcPr>
            <w:tcW w:w="1134" w:type="dxa"/>
            <w:tcBorders>
              <w:top w:val="single" w:sz="12" w:space="0" w:color="auto"/>
            </w:tcBorders>
            <w:shd w:val="clear" w:color="auto" w:fill="auto"/>
          </w:tcPr>
          <w:p w:rsidR="00EB6D4D" w:rsidRPr="00455EE8" w:rsidRDefault="00EB6D4D" w:rsidP="00455EE8">
            <w:pPr>
              <w:widowControl w:val="0"/>
              <w:tabs>
                <w:tab w:val="left" w:pos="0"/>
                <w:tab w:val="left" w:pos="709"/>
              </w:tabs>
              <w:autoSpaceDE w:val="0"/>
              <w:autoSpaceDN w:val="0"/>
              <w:spacing w:before="71" w:after="240" w:line="360" w:lineRule="auto"/>
              <w:ind w:right="-2"/>
              <w:outlineLvl w:val="1"/>
              <w:rPr>
                <w:rFonts w:ascii="Arial" w:eastAsia="Arial" w:hAnsi="Arial" w:cs="Arial"/>
                <w:sz w:val="24"/>
                <w:szCs w:val="24"/>
              </w:rPr>
            </w:pPr>
            <w:r w:rsidRPr="00455EE8">
              <w:rPr>
                <w:rFonts w:ascii="Arial" w:eastAsia="Arial" w:hAnsi="Arial" w:cs="Arial"/>
                <w:sz w:val="24"/>
                <w:szCs w:val="24"/>
              </w:rPr>
              <w:t>110</w:t>
            </w:r>
          </w:p>
        </w:tc>
        <w:tc>
          <w:tcPr>
            <w:tcW w:w="1559" w:type="dxa"/>
            <w:tcBorders>
              <w:top w:val="single" w:sz="12" w:space="0" w:color="auto"/>
            </w:tcBorders>
            <w:shd w:val="clear" w:color="auto" w:fill="auto"/>
          </w:tcPr>
          <w:p w:rsidR="00EB6D4D" w:rsidRPr="00455EE8" w:rsidRDefault="00EB6D4D" w:rsidP="00455EE8">
            <w:pPr>
              <w:widowControl w:val="0"/>
              <w:tabs>
                <w:tab w:val="left" w:pos="0"/>
                <w:tab w:val="left" w:pos="709"/>
              </w:tabs>
              <w:autoSpaceDE w:val="0"/>
              <w:autoSpaceDN w:val="0"/>
              <w:spacing w:before="71" w:after="240" w:line="360" w:lineRule="auto"/>
              <w:ind w:right="-2"/>
              <w:outlineLvl w:val="1"/>
              <w:rPr>
                <w:rFonts w:ascii="Arial" w:eastAsia="Arial" w:hAnsi="Arial" w:cs="Arial"/>
                <w:sz w:val="24"/>
                <w:szCs w:val="24"/>
              </w:rPr>
            </w:pPr>
            <w:r w:rsidRPr="00455EE8">
              <w:rPr>
                <w:rFonts w:ascii="Arial" w:eastAsia="Arial" w:hAnsi="Arial" w:cs="Arial"/>
                <w:sz w:val="24"/>
                <w:szCs w:val="24"/>
              </w:rPr>
              <w:t>94.01</w:t>
            </w:r>
          </w:p>
        </w:tc>
      </w:tr>
      <w:tr w:rsidR="00EB6D4D" w:rsidRPr="00455EE8" w:rsidTr="00A32F3D">
        <w:tc>
          <w:tcPr>
            <w:tcW w:w="3544" w:type="dxa"/>
            <w:shd w:val="clear" w:color="auto" w:fill="auto"/>
          </w:tcPr>
          <w:p w:rsidR="00EB6D4D" w:rsidRPr="00455EE8" w:rsidRDefault="00EB6D4D" w:rsidP="00455EE8">
            <w:pPr>
              <w:widowControl w:val="0"/>
              <w:tabs>
                <w:tab w:val="left" w:pos="0"/>
                <w:tab w:val="left" w:pos="709"/>
              </w:tabs>
              <w:autoSpaceDE w:val="0"/>
              <w:autoSpaceDN w:val="0"/>
              <w:spacing w:before="71" w:after="240" w:line="360" w:lineRule="auto"/>
              <w:ind w:right="-2"/>
              <w:outlineLvl w:val="1"/>
              <w:rPr>
                <w:rFonts w:ascii="Arial" w:eastAsia="Arial" w:hAnsi="Arial" w:cs="Arial"/>
                <w:sz w:val="24"/>
                <w:szCs w:val="24"/>
              </w:rPr>
            </w:pPr>
            <w:r w:rsidRPr="00455EE8">
              <w:rPr>
                <w:rFonts w:ascii="Arial" w:eastAsia="Arial" w:hAnsi="Arial" w:cs="Arial"/>
                <w:sz w:val="24"/>
                <w:szCs w:val="24"/>
              </w:rPr>
              <w:t>Inadecuado</w:t>
            </w:r>
          </w:p>
        </w:tc>
        <w:tc>
          <w:tcPr>
            <w:tcW w:w="992" w:type="dxa"/>
            <w:shd w:val="clear" w:color="auto" w:fill="auto"/>
          </w:tcPr>
          <w:p w:rsidR="00EB6D4D" w:rsidRPr="00455EE8" w:rsidRDefault="00EB6D4D" w:rsidP="00455EE8">
            <w:pPr>
              <w:widowControl w:val="0"/>
              <w:tabs>
                <w:tab w:val="left" w:pos="0"/>
                <w:tab w:val="left" w:pos="709"/>
              </w:tabs>
              <w:autoSpaceDE w:val="0"/>
              <w:autoSpaceDN w:val="0"/>
              <w:spacing w:before="71" w:after="240" w:line="360" w:lineRule="auto"/>
              <w:ind w:right="-2"/>
              <w:outlineLvl w:val="1"/>
              <w:rPr>
                <w:rFonts w:ascii="Arial" w:eastAsia="Arial" w:hAnsi="Arial" w:cs="Arial"/>
                <w:sz w:val="24"/>
                <w:szCs w:val="24"/>
              </w:rPr>
            </w:pPr>
            <w:r w:rsidRPr="00455EE8">
              <w:rPr>
                <w:rFonts w:ascii="Arial" w:eastAsia="Arial" w:hAnsi="Arial" w:cs="Arial"/>
                <w:sz w:val="24"/>
                <w:szCs w:val="24"/>
              </w:rPr>
              <w:t>67</w:t>
            </w:r>
          </w:p>
        </w:tc>
        <w:tc>
          <w:tcPr>
            <w:tcW w:w="1276" w:type="dxa"/>
            <w:shd w:val="clear" w:color="auto" w:fill="auto"/>
          </w:tcPr>
          <w:p w:rsidR="00EB6D4D" w:rsidRPr="00455EE8" w:rsidRDefault="00EB6D4D" w:rsidP="00455EE8">
            <w:pPr>
              <w:widowControl w:val="0"/>
              <w:tabs>
                <w:tab w:val="left" w:pos="0"/>
                <w:tab w:val="left" w:pos="709"/>
              </w:tabs>
              <w:autoSpaceDE w:val="0"/>
              <w:autoSpaceDN w:val="0"/>
              <w:spacing w:before="71" w:after="240" w:line="360" w:lineRule="auto"/>
              <w:ind w:right="-2"/>
              <w:outlineLvl w:val="1"/>
              <w:rPr>
                <w:rFonts w:ascii="Arial" w:eastAsia="Arial" w:hAnsi="Arial" w:cs="Arial"/>
                <w:sz w:val="24"/>
                <w:szCs w:val="24"/>
              </w:rPr>
            </w:pPr>
            <w:r w:rsidRPr="00455EE8">
              <w:rPr>
                <w:rFonts w:ascii="Arial" w:eastAsia="Arial" w:hAnsi="Arial" w:cs="Arial"/>
                <w:sz w:val="24"/>
                <w:szCs w:val="24"/>
              </w:rPr>
              <w:t>57.26</w:t>
            </w:r>
          </w:p>
        </w:tc>
        <w:tc>
          <w:tcPr>
            <w:tcW w:w="1134" w:type="dxa"/>
            <w:shd w:val="clear" w:color="auto" w:fill="auto"/>
          </w:tcPr>
          <w:p w:rsidR="00EB6D4D" w:rsidRPr="00455EE8" w:rsidRDefault="00EB6D4D" w:rsidP="00455EE8">
            <w:pPr>
              <w:widowControl w:val="0"/>
              <w:tabs>
                <w:tab w:val="left" w:pos="0"/>
                <w:tab w:val="left" w:pos="709"/>
              </w:tabs>
              <w:autoSpaceDE w:val="0"/>
              <w:autoSpaceDN w:val="0"/>
              <w:spacing w:before="71" w:after="240" w:line="360" w:lineRule="auto"/>
              <w:ind w:right="-2"/>
              <w:outlineLvl w:val="1"/>
              <w:rPr>
                <w:rFonts w:ascii="Arial" w:eastAsia="Arial" w:hAnsi="Arial" w:cs="Arial"/>
                <w:sz w:val="24"/>
                <w:szCs w:val="24"/>
              </w:rPr>
            </w:pPr>
            <w:r w:rsidRPr="00455EE8">
              <w:rPr>
                <w:rFonts w:ascii="Arial" w:eastAsia="Arial" w:hAnsi="Arial" w:cs="Arial"/>
                <w:sz w:val="24"/>
                <w:szCs w:val="24"/>
              </w:rPr>
              <w:t>7</w:t>
            </w:r>
          </w:p>
        </w:tc>
        <w:tc>
          <w:tcPr>
            <w:tcW w:w="1559" w:type="dxa"/>
            <w:shd w:val="clear" w:color="auto" w:fill="auto"/>
          </w:tcPr>
          <w:p w:rsidR="00EB6D4D" w:rsidRPr="00455EE8" w:rsidRDefault="00EB6D4D" w:rsidP="00455EE8">
            <w:pPr>
              <w:widowControl w:val="0"/>
              <w:tabs>
                <w:tab w:val="left" w:pos="0"/>
                <w:tab w:val="left" w:pos="709"/>
              </w:tabs>
              <w:autoSpaceDE w:val="0"/>
              <w:autoSpaceDN w:val="0"/>
              <w:spacing w:before="71" w:after="240" w:line="360" w:lineRule="auto"/>
              <w:ind w:right="-2"/>
              <w:outlineLvl w:val="1"/>
              <w:rPr>
                <w:rFonts w:ascii="Arial" w:eastAsia="Arial" w:hAnsi="Arial" w:cs="Arial"/>
                <w:sz w:val="24"/>
                <w:szCs w:val="24"/>
              </w:rPr>
            </w:pPr>
            <w:r w:rsidRPr="00455EE8">
              <w:rPr>
                <w:rFonts w:ascii="Arial" w:eastAsia="Arial" w:hAnsi="Arial" w:cs="Arial"/>
                <w:sz w:val="24"/>
                <w:szCs w:val="24"/>
              </w:rPr>
              <w:t>5.98</w:t>
            </w:r>
          </w:p>
        </w:tc>
      </w:tr>
      <w:tr w:rsidR="00EB6D4D" w:rsidRPr="00455EE8" w:rsidTr="00A32F3D">
        <w:tc>
          <w:tcPr>
            <w:tcW w:w="3544" w:type="dxa"/>
            <w:tcBorders>
              <w:bottom w:val="single" w:sz="12" w:space="0" w:color="auto"/>
            </w:tcBorders>
            <w:shd w:val="clear" w:color="auto" w:fill="auto"/>
          </w:tcPr>
          <w:p w:rsidR="00EB6D4D" w:rsidRPr="00455EE8" w:rsidRDefault="00EB6D4D" w:rsidP="00455EE8">
            <w:pPr>
              <w:widowControl w:val="0"/>
              <w:tabs>
                <w:tab w:val="left" w:pos="0"/>
                <w:tab w:val="left" w:pos="709"/>
              </w:tabs>
              <w:autoSpaceDE w:val="0"/>
              <w:autoSpaceDN w:val="0"/>
              <w:spacing w:before="71" w:after="240" w:line="360" w:lineRule="auto"/>
              <w:ind w:right="-2"/>
              <w:outlineLvl w:val="1"/>
              <w:rPr>
                <w:rFonts w:ascii="Arial" w:eastAsia="Arial" w:hAnsi="Arial" w:cs="Arial"/>
                <w:sz w:val="24"/>
                <w:szCs w:val="24"/>
              </w:rPr>
            </w:pPr>
            <w:r w:rsidRPr="00455EE8">
              <w:rPr>
                <w:rFonts w:ascii="Arial" w:eastAsia="Arial" w:hAnsi="Arial" w:cs="Arial"/>
                <w:sz w:val="24"/>
                <w:szCs w:val="24"/>
              </w:rPr>
              <w:t>Total</w:t>
            </w:r>
          </w:p>
        </w:tc>
        <w:tc>
          <w:tcPr>
            <w:tcW w:w="992" w:type="dxa"/>
            <w:tcBorders>
              <w:bottom w:val="single" w:sz="12" w:space="0" w:color="auto"/>
            </w:tcBorders>
            <w:shd w:val="clear" w:color="auto" w:fill="auto"/>
          </w:tcPr>
          <w:p w:rsidR="00EB6D4D" w:rsidRPr="00455EE8" w:rsidRDefault="00EB6D4D" w:rsidP="00455EE8">
            <w:pPr>
              <w:widowControl w:val="0"/>
              <w:tabs>
                <w:tab w:val="left" w:pos="0"/>
                <w:tab w:val="left" w:pos="709"/>
              </w:tabs>
              <w:autoSpaceDE w:val="0"/>
              <w:autoSpaceDN w:val="0"/>
              <w:spacing w:before="71" w:after="240" w:line="360" w:lineRule="auto"/>
              <w:ind w:right="-2"/>
              <w:outlineLvl w:val="1"/>
              <w:rPr>
                <w:rFonts w:ascii="Arial" w:eastAsia="Arial" w:hAnsi="Arial" w:cs="Arial"/>
                <w:sz w:val="24"/>
                <w:szCs w:val="24"/>
              </w:rPr>
            </w:pPr>
            <w:r w:rsidRPr="00455EE8">
              <w:rPr>
                <w:rFonts w:ascii="Arial" w:eastAsia="Arial" w:hAnsi="Arial" w:cs="Arial"/>
                <w:sz w:val="24"/>
                <w:szCs w:val="24"/>
              </w:rPr>
              <w:t>117</w:t>
            </w:r>
          </w:p>
        </w:tc>
        <w:tc>
          <w:tcPr>
            <w:tcW w:w="1276" w:type="dxa"/>
            <w:tcBorders>
              <w:bottom w:val="single" w:sz="12" w:space="0" w:color="auto"/>
            </w:tcBorders>
            <w:shd w:val="clear" w:color="auto" w:fill="auto"/>
          </w:tcPr>
          <w:p w:rsidR="00EB6D4D" w:rsidRPr="00455EE8" w:rsidRDefault="00EB6D4D" w:rsidP="00455EE8">
            <w:pPr>
              <w:widowControl w:val="0"/>
              <w:tabs>
                <w:tab w:val="left" w:pos="0"/>
                <w:tab w:val="left" w:pos="709"/>
              </w:tabs>
              <w:autoSpaceDE w:val="0"/>
              <w:autoSpaceDN w:val="0"/>
              <w:spacing w:before="71" w:after="240" w:line="360" w:lineRule="auto"/>
              <w:ind w:right="-2"/>
              <w:outlineLvl w:val="1"/>
              <w:rPr>
                <w:rFonts w:ascii="Arial" w:eastAsia="Arial" w:hAnsi="Arial" w:cs="Arial"/>
                <w:sz w:val="24"/>
                <w:szCs w:val="24"/>
              </w:rPr>
            </w:pPr>
            <w:r w:rsidRPr="00455EE8">
              <w:rPr>
                <w:rFonts w:ascii="Arial" w:eastAsia="Arial" w:hAnsi="Arial" w:cs="Arial"/>
                <w:sz w:val="24"/>
                <w:szCs w:val="24"/>
              </w:rPr>
              <w:t>100.00</w:t>
            </w:r>
          </w:p>
        </w:tc>
        <w:tc>
          <w:tcPr>
            <w:tcW w:w="1134" w:type="dxa"/>
            <w:tcBorders>
              <w:bottom w:val="single" w:sz="12" w:space="0" w:color="auto"/>
            </w:tcBorders>
            <w:shd w:val="clear" w:color="auto" w:fill="auto"/>
          </w:tcPr>
          <w:p w:rsidR="00EB6D4D" w:rsidRPr="00455EE8" w:rsidRDefault="00EB6D4D" w:rsidP="00455EE8">
            <w:pPr>
              <w:widowControl w:val="0"/>
              <w:tabs>
                <w:tab w:val="left" w:pos="0"/>
                <w:tab w:val="left" w:pos="709"/>
              </w:tabs>
              <w:autoSpaceDE w:val="0"/>
              <w:autoSpaceDN w:val="0"/>
              <w:spacing w:before="71" w:after="240" w:line="360" w:lineRule="auto"/>
              <w:ind w:right="-2"/>
              <w:outlineLvl w:val="1"/>
              <w:rPr>
                <w:rFonts w:ascii="Arial" w:eastAsia="Arial" w:hAnsi="Arial" w:cs="Arial"/>
                <w:sz w:val="24"/>
                <w:szCs w:val="24"/>
              </w:rPr>
            </w:pPr>
            <w:r w:rsidRPr="00455EE8">
              <w:rPr>
                <w:rFonts w:ascii="Arial" w:eastAsia="Arial" w:hAnsi="Arial" w:cs="Arial"/>
                <w:sz w:val="24"/>
                <w:szCs w:val="24"/>
              </w:rPr>
              <w:t>117</w:t>
            </w:r>
          </w:p>
        </w:tc>
        <w:tc>
          <w:tcPr>
            <w:tcW w:w="1559" w:type="dxa"/>
            <w:tcBorders>
              <w:bottom w:val="single" w:sz="12" w:space="0" w:color="auto"/>
            </w:tcBorders>
            <w:shd w:val="clear" w:color="auto" w:fill="auto"/>
          </w:tcPr>
          <w:p w:rsidR="00EB6D4D" w:rsidRPr="00455EE8" w:rsidRDefault="00EB6D4D" w:rsidP="00455EE8">
            <w:pPr>
              <w:widowControl w:val="0"/>
              <w:tabs>
                <w:tab w:val="left" w:pos="0"/>
                <w:tab w:val="left" w:pos="709"/>
              </w:tabs>
              <w:autoSpaceDE w:val="0"/>
              <w:autoSpaceDN w:val="0"/>
              <w:spacing w:before="71" w:after="240" w:line="360" w:lineRule="auto"/>
              <w:ind w:right="-2"/>
              <w:outlineLvl w:val="1"/>
              <w:rPr>
                <w:rFonts w:ascii="Arial" w:eastAsia="Arial" w:hAnsi="Arial" w:cs="Arial"/>
                <w:sz w:val="24"/>
                <w:szCs w:val="24"/>
              </w:rPr>
            </w:pPr>
            <w:r w:rsidRPr="00455EE8">
              <w:rPr>
                <w:rFonts w:ascii="Arial" w:eastAsia="Arial" w:hAnsi="Arial" w:cs="Arial"/>
                <w:sz w:val="24"/>
                <w:szCs w:val="24"/>
              </w:rPr>
              <w:t>100.00</w:t>
            </w:r>
          </w:p>
        </w:tc>
      </w:tr>
    </w:tbl>
    <w:p w:rsidR="00EB6D4D" w:rsidRPr="00455EE8" w:rsidRDefault="00EB6D4D" w:rsidP="00455EE8">
      <w:pPr>
        <w:tabs>
          <w:tab w:val="left" w:pos="0"/>
          <w:tab w:val="left" w:pos="709"/>
        </w:tabs>
        <w:spacing w:after="0" w:line="360" w:lineRule="auto"/>
        <w:ind w:right="-2"/>
        <w:jc w:val="both"/>
        <w:rPr>
          <w:rFonts w:ascii="Arial" w:eastAsia="SimSun" w:hAnsi="Arial" w:cs="Arial"/>
          <w:color w:val="000000"/>
          <w:sz w:val="24"/>
          <w:szCs w:val="24"/>
          <w:lang w:eastAsia="es-ES"/>
        </w:rPr>
      </w:pPr>
      <w:r w:rsidRPr="00455EE8">
        <w:rPr>
          <w:rFonts w:ascii="Arial" w:eastAsia="Times New Roman" w:hAnsi="Arial" w:cs="Arial"/>
          <w:b/>
          <w:sz w:val="24"/>
          <w:szCs w:val="24"/>
          <w:lang w:eastAsia="es-ES"/>
        </w:rPr>
        <w:t xml:space="preserve">Fuente: encuesta anexo ll             </w:t>
      </w:r>
      <w:r w:rsidRPr="00455EE8">
        <w:rPr>
          <w:rFonts w:ascii="Arial" w:eastAsia="SimSun" w:hAnsi="Arial" w:cs="Arial"/>
          <w:color w:val="000000"/>
          <w:sz w:val="24"/>
          <w:szCs w:val="24"/>
          <w:lang w:eastAsia="es-ES"/>
        </w:rPr>
        <w:t xml:space="preserve">CV=       </w:t>
      </w:r>
      <w:proofErr w:type="gramStart"/>
      <w:r w:rsidRPr="00455EE8">
        <w:rPr>
          <w:rFonts w:ascii="Arial" w:eastAsia="SimSun" w:hAnsi="Arial" w:cs="Arial"/>
          <w:color w:val="000000"/>
          <w:sz w:val="24"/>
          <w:szCs w:val="24"/>
          <w:lang w:eastAsia="es-ES"/>
        </w:rPr>
        <w:t>89.55  %</w:t>
      </w:r>
      <w:proofErr w:type="gramEnd"/>
    </w:p>
    <w:p w:rsidR="004E4D3E" w:rsidRPr="00455EE8" w:rsidRDefault="004E4D3E" w:rsidP="00455EE8">
      <w:pPr>
        <w:tabs>
          <w:tab w:val="left" w:pos="0"/>
          <w:tab w:val="left" w:pos="709"/>
        </w:tabs>
        <w:spacing w:after="0" w:line="360" w:lineRule="auto"/>
        <w:ind w:right="-2"/>
        <w:jc w:val="both"/>
        <w:rPr>
          <w:rFonts w:ascii="Arial" w:eastAsia="SimSun" w:hAnsi="Arial" w:cs="Arial"/>
          <w:color w:val="000000"/>
          <w:sz w:val="24"/>
          <w:szCs w:val="24"/>
          <w:lang w:eastAsia="es-ES"/>
        </w:rPr>
      </w:pPr>
    </w:p>
    <w:p w:rsidR="00873105" w:rsidRPr="00455EE8" w:rsidRDefault="004E4D3E" w:rsidP="00455EE8">
      <w:pPr>
        <w:pStyle w:val="Ttulo11"/>
        <w:tabs>
          <w:tab w:val="left" w:pos="0"/>
          <w:tab w:val="left" w:pos="709"/>
        </w:tabs>
        <w:spacing w:before="0" w:line="360" w:lineRule="auto"/>
        <w:ind w:left="0" w:right="-2"/>
        <w:jc w:val="both"/>
        <w:rPr>
          <w:rFonts w:eastAsiaTheme="minorHAnsi"/>
          <w:b w:val="0"/>
          <w:bCs w:val="0"/>
        </w:rPr>
      </w:pPr>
      <w:r w:rsidRPr="00455EE8">
        <w:rPr>
          <w:rFonts w:eastAsiaTheme="minorHAnsi"/>
          <w:b w:val="0"/>
          <w:bCs w:val="0"/>
        </w:rPr>
        <w:t xml:space="preserve">En la tabla 4 se muestra que 67 pacientes </w:t>
      </w:r>
      <w:r w:rsidR="00D66F32" w:rsidRPr="00455EE8">
        <w:rPr>
          <w:rFonts w:eastAsiaTheme="minorHAnsi"/>
          <w:b w:val="0"/>
          <w:bCs w:val="0"/>
        </w:rPr>
        <w:t xml:space="preserve"> </w:t>
      </w:r>
      <w:r w:rsidRPr="00455EE8">
        <w:rPr>
          <w:rFonts w:eastAsiaTheme="minorHAnsi"/>
          <w:b w:val="0"/>
          <w:bCs w:val="0"/>
        </w:rPr>
        <w:t xml:space="preserve"> tenían un</w:t>
      </w:r>
      <w:r w:rsidR="00D66F32" w:rsidRPr="00455EE8">
        <w:rPr>
          <w:rFonts w:eastAsiaTheme="minorHAnsi"/>
          <w:b w:val="0"/>
          <w:bCs w:val="0"/>
        </w:rPr>
        <w:t xml:space="preserve"> </w:t>
      </w:r>
      <w:r w:rsidRPr="00455EE8">
        <w:rPr>
          <w:rFonts w:eastAsiaTheme="minorHAnsi"/>
          <w:b w:val="0"/>
          <w:bCs w:val="0"/>
        </w:rPr>
        <w:t xml:space="preserve">nivel inadecuado de conocimientos sobre la Tuberculosis Pulmonar representando el 57.26% antes de la intervención y luego de la misma </w:t>
      </w:r>
      <w:r w:rsidR="00D66F32" w:rsidRPr="00455EE8">
        <w:rPr>
          <w:rFonts w:eastAsiaTheme="minorHAnsi"/>
          <w:b w:val="0"/>
          <w:bCs w:val="0"/>
        </w:rPr>
        <w:t>solo quedaron</w:t>
      </w:r>
      <w:r w:rsidR="00873105" w:rsidRPr="00455EE8">
        <w:rPr>
          <w:rFonts w:eastAsiaTheme="minorHAnsi"/>
          <w:b w:val="0"/>
          <w:bCs w:val="0"/>
        </w:rPr>
        <w:t xml:space="preserve"> </w:t>
      </w:r>
      <w:r w:rsidR="00D66F32" w:rsidRPr="00455EE8">
        <w:rPr>
          <w:rFonts w:eastAsiaTheme="minorHAnsi"/>
          <w:b w:val="0"/>
          <w:bCs w:val="0"/>
        </w:rPr>
        <w:t>7 con un nivel inadecuado de conocimientos sobre el tema representando el 5.98%</w:t>
      </w:r>
      <w:r w:rsidR="00873105" w:rsidRPr="00455EE8">
        <w:rPr>
          <w:rFonts w:eastAsiaTheme="minorHAnsi"/>
          <w:b w:val="0"/>
          <w:bCs w:val="0"/>
        </w:rPr>
        <w:t>.</w:t>
      </w:r>
    </w:p>
    <w:p w:rsidR="00D67609" w:rsidRPr="00455EE8" w:rsidRDefault="00873105" w:rsidP="00D67609">
      <w:pPr>
        <w:tabs>
          <w:tab w:val="left" w:pos="0"/>
          <w:tab w:val="left" w:pos="709"/>
        </w:tabs>
        <w:spacing w:after="0" w:line="360" w:lineRule="auto"/>
        <w:ind w:right="-2"/>
        <w:jc w:val="both"/>
        <w:rPr>
          <w:rFonts w:ascii="Arial" w:eastAsia="SimSun" w:hAnsi="Arial" w:cs="Arial"/>
          <w:color w:val="000000"/>
          <w:sz w:val="24"/>
          <w:szCs w:val="24"/>
          <w:lang w:eastAsia="es-ES"/>
        </w:rPr>
      </w:pPr>
      <w:r w:rsidRPr="00455EE8">
        <w:rPr>
          <w:rFonts w:ascii="Arial" w:eastAsia="SimSun" w:hAnsi="Arial" w:cs="Arial"/>
          <w:sz w:val="24"/>
          <w:szCs w:val="24"/>
          <w:lang w:eastAsia="es-ES"/>
        </w:rPr>
        <w:t xml:space="preserve">En un estudio realizado por </w:t>
      </w:r>
      <w:r w:rsidRPr="00455EE8">
        <w:rPr>
          <w:rFonts w:ascii="Arial" w:eastAsia="Times New Roman" w:hAnsi="Arial" w:cs="Arial"/>
          <w:sz w:val="24"/>
          <w:szCs w:val="24"/>
          <w:lang w:eastAsia="es-ES"/>
        </w:rPr>
        <w:t>Montero tigua VM</w:t>
      </w:r>
      <w:r w:rsidRPr="00455EE8">
        <w:rPr>
          <w:rFonts w:ascii="Arial" w:eastAsia="Times New Roman" w:hAnsi="Arial" w:cs="Arial"/>
          <w:sz w:val="24"/>
          <w:szCs w:val="24"/>
          <w:vertAlign w:val="superscript"/>
          <w:lang w:eastAsia="es-ES"/>
        </w:rPr>
        <w:t xml:space="preserve">15 </w:t>
      </w:r>
      <w:r w:rsidRPr="00455EE8">
        <w:rPr>
          <w:rFonts w:ascii="Arial" w:eastAsia="SimSun" w:hAnsi="Arial" w:cs="Arial"/>
          <w:color w:val="000000"/>
          <w:sz w:val="24"/>
          <w:szCs w:val="24"/>
          <w:lang w:eastAsia="es-ES"/>
        </w:rPr>
        <w:t xml:space="preserve">y colaboradores se demostró que </w:t>
      </w:r>
      <w:proofErr w:type="gramStart"/>
      <w:r w:rsidRPr="00455EE8">
        <w:rPr>
          <w:rFonts w:ascii="Arial" w:eastAsia="SimSun" w:hAnsi="Arial" w:cs="Arial"/>
          <w:color w:val="000000"/>
          <w:sz w:val="24"/>
          <w:szCs w:val="24"/>
          <w:lang w:eastAsia="es-ES"/>
        </w:rPr>
        <w:t>al</w:t>
      </w:r>
      <w:proofErr w:type="gramEnd"/>
      <w:r w:rsidRPr="00455EE8">
        <w:rPr>
          <w:rFonts w:ascii="Arial" w:eastAsia="SimSun" w:hAnsi="Arial" w:cs="Arial"/>
          <w:color w:val="000000"/>
          <w:sz w:val="24"/>
          <w:szCs w:val="24"/>
          <w:lang w:eastAsia="es-ES"/>
        </w:rPr>
        <w:t xml:space="preserve"> igual q en esta intervención se vio que antes de la misma había un inadecuado conocimiento</w:t>
      </w:r>
      <w:r w:rsidR="00222988">
        <w:rPr>
          <w:rFonts w:ascii="Arial" w:eastAsia="SimSun" w:hAnsi="Arial" w:cs="Arial"/>
          <w:color w:val="000000"/>
          <w:sz w:val="24"/>
          <w:szCs w:val="24"/>
          <w:lang w:eastAsia="es-ES"/>
        </w:rPr>
        <w:t>.</w:t>
      </w:r>
      <w:r w:rsidRPr="00455EE8">
        <w:rPr>
          <w:rFonts w:ascii="Arial" w:eastAsia="SimSun" w:hAnsi="Arial" w:cs="Arial"/>
          <w:color w:val="000000"/>
          <w:sz w:val="24"/>
          <w:szCs w:val="24"/>
          <w:lang w:eastAsia="es-ES"/>
        </w:rPr>
        <w:t xml:space="preserve"> acerca de los factores de riesgo de la tuberculosis y una vez implementado el programa</w:t>
      </w:r>
      <w:r w:rsidR="00D67609">
        <w:rPr>
          <w:rFonts w:ascii="Arial" w:eastAsia="SimSun" w:hAnsi="Arial" w:cs="Arial"/>
          <w:color w:val="000000"/>
          <w:sz w:val="24"/>
          <w:szCs w:val="24"/>
          <w:lang w:eastAsia="es-ES"/>
        </w:rPr>
        <w:t>.</w:t>
      </w:r>
      <w:r w:rsidRPr="00455EE8">
        <w:rPr>
          <w:rFonts w:ascii="Arial" w:eastAsia="SimSun" w:hAnsi="Arial" w:cs="Arial"/>
          <w:color w:val="000000"/>
          <w:sz w:val="24"/>
          <w:szCs w:val="24"/>
          <w:lang w:eastAsia="es-ES"/>
        </w:rPr>
        <w:t xml:space="preserve"> </w:t>
      </w:r>
      <w:r w:rsidR="00D67609">
        <w:rPr>
          <w:rFonts w:ascii="Arial" w:eastAsia="SimSun" w:hAnsi="Arial" w:cs="Arial"/>
          <w:color w:val="000000"/>
          <w:sz w:val="24"/>
          <w:szCs w:val="24"/>
          <w:lang w:eastAsia="es-ES"/>
        </w:rPr>
        <w:t>De acuerdo con la opinión del autor estos pacientes al tener un nivel educacional bajo por ser una población especial tenían poco conocimiento acerca del tema, pero una vez realizada la intervención los conocimientos mejoraron considerablemente.</w:t>
      </w:r>
    </w:p>
    <w:p w:rsidR="00EB6D4D" w:rsidRPr="00455EE8" w:rsidRDefault="00EB6D4D" w:rsidP="00455EE8">
      <w:pPr>
        <w:pStyle w:val="Ttulo11"/>
        <w:tabs>
          <w:tab w:val="left" w:pos="0"/>
          <w:tab w:val="left" w:pos="709"/>
        </w:tabs>
        <w:spacing w:before="0" w:line="360" w:lineRule="auto"/>
        <w:ind w:left="0" w:right="-2"/>
        <w:jc w:val="both"/>
        <w:rPr>
          <w:rFonts w:eastAsia="SimSun"/>
          <w:color w:val="000000"/>
        </w:rPr>
      </w:pPr>
      <w:r w:rsidRPr="00455EE8">
        <w:rPr>
          <w:rFonts w:eastAsia="SimSun"/>
          <w:color w:val="000000"/>
        </w:rPr>
        <w:t>CONCLUSIONES</w:t>
      </w:r>
    </w:p>
    <w:p w:rsidR="00D67609" w:rsidRDefault="00EB6D4D" w:rsidP="00D67609">
      <w:pPr>
        <w:widowControl w:val="0"/>
        <w:tabs>
          <w:tab w:val="left" w:pos="0"/>
          <w:tab w:val="left" w:pos="709"/>
        </w:tabs>
        <w:autoSpaceDE w:val="0"/>
        <w:autoSpaceDN w:val="0"/>
        <w:spacing w:after="0" w:line="360" w:lineRule="auto"/>
        <w:ind w:right="-2"/>
        <w:jc w:val="both"/>
        <w:outlineLvl w:val="1"/>
        <w:rPr>
          <w:rFonts w:ascii="Arial" w:eastAsia="SimSun" w:hAnsi="Arial" w:cs="Arial"/>
          <w:bCs/>
          <w:color w:val="000000"/>
          <w:sz w:val="24"/>
          <w:szCs w:val="24"/>
        </w:rPr>
      </w:pPr>
      <w:r w:rsidRPr="00455EE8">
        <w:rPr>
          <w:rFonts w:ascii="Arial" w:eastAsia="SimSun" w:hAnsi="Arial" w:cs="Arial"/>
          <w:bCs/>
          <w:color w:val="000000"/>
          <w:sz w:val="24"/>
          <w:szCs w:val="24"/>
        </w:rPr>
        <w:t>Existió un predominio de los adultos entre 30 y 49 años. La buena adherencia al tratamiento retroviral evita la aparición de complicaciones y es el principal factor que evita la aparición de las mismas. La escolaridad más frecuente fue secundaria básica seguido de la educación técnica–profesional. Antes de aplicar la intervención educativa, los pacientes tenían desconocimiento sobre la Tuberculosis y una vez aplicado el Programa Educativo se incrementaron los conocimientos sobre de la Tuberculosis.</w:t>
      </w:r>
    </w:p>
    <w:p w:rsidR="00EB6D4D" w:rsidRPr="00D67609" w:rsidRDefault="00EB6D4D" w:rsidP="00D67609">
      <w:pPr>
        <w:widowControl w:val="0"/>
        <w:tabs>
          <w:tab w:val="left" w:pos="0"/>
          <w:tab w:val="left" w:pos="709"/>
        </w:tabs>
        <w:autoSpaceDE w:val="0"/>
        <w:autoSpaceDN w:val="0"/>
        <w:spacing w:after="0" w:line="360" w:lineRule="auto"/>
        <w:ind w:right="-2"/>
        <w:jc w:val="both"/>
        <w:outlineLvl w:val="1"/>
        <w:rPr>
          <w:rFonts w:ascii="Arial" w:eastAsia="SimSun" w:hAnsi="Arial" w:cs="Arial"/>
          <w:bCs/>
          <w:color w:val="000000"/>
          <w:sz w:val="24"/>
          <w:szCs w:val="24"/>
        </w:rPr>
      </w:pPr>
      <w:r w:rsidRPr="00455EE8">
        <w:rPr>
          <w:rFonts w:ascii="Arial" w:eastAsia="Times New Roman" w:hAnsi="Arial" w:cs="Arial"/>
          <w:b/>
          <w:spacing w:val="-1"/>
          <w:sz w:val="24"/>
          <w:szCs w:val="24"/>
          <w:lang w:eastAsia="es-ES"/>
        </w:rPr>
        <w:lastRenderedPageBreak/>
        <w:t xml:space="preserve">Referencias </w:t>
      </w:r>
      <w:r w:rsidRPr="00455EE8">
        <w:rPr>
          <w:rFonts w:ascii="Arial" w:eastAsia="Times New Roman" w:hAnsi="Arial" w:cs="Arial"/>
          <w:b/>
          <w:sz w:val="24"/>
          <w:szCs w:val="24"/>
          <w:lang w:eastAsia="es-ES"/>
        </w:rPr>
        <w:t>bibliográficas:</w:t>
      </w:r>
    </w:p>
    <w:p w:rsidR="00EB6D4D" w:rsidRPr="00455EE8" w:rsidRDefault="00EB6D4D" w:rsidP="00455EE8">
      <w:pPr>
        <w:widowControl w:val="0"/>
        <w:numPr>
          <w:ilvl w:val="0"/>
          <w:numId w:val="6"/>
        </w:numPr>
        <w:tabs>
          <w:tab w:val="left" w:pos="0"/>
          <w:tab w:val="left" w:pos="709"/>
          <w:tab w:val="left" w:pos="1249"/>
        </w:tabs>
        <w:autoSpaceDE w:val="0"/>
        <w:autoSpaceDN w:val="0"/>
        <w:spacing w:before="120" w:after="0" w:line="360" w:lineRule="auto"/>
        <w:ind w:right="-2"/>
        <w:jc w:val="both"/>
        <w:rPr>
          <w:rFonts w:ascii="Arial" w:eastAsia="Arial MT" w:hAnsi="Arial" w:cs="Arial"/>
          <w:sz w:val="24"/>
          <w:szCs w:val="24"/>
        </w:rPr>
      </w:pPr>
      <w:r w:rsidRPr="00455EE8">
        <w:rPr>
          <w:rFonts w:ascii="Arial" w:eastAsia="Arial MT" w:hAnsi="Arial" w:cs="Arial"/>
          <w:sz w:val="24"/>
          <w:szCs w:val="24"/>
          <w:lang w:val="pt-BR"/>
        </w:rPr>
        <w:t xml:space="preserve">Roca </w:t>
      </w:r>
      <w:proofErr w:type="spellStart"/>
      <w:r w:rsidRPr="00455EE8">
        <w:rPr>
          <w:rFonts w:ascii="Arial" w:eastAsia="Arial MT" w:hAnsi="Arial" w:cs="Arial"/>
          <w:sz w:val="24"/>
          <w:szCs w:val="24"/>
          <w:lang w:val="pt-BR"/>
        </w:rPr>
        <w:t>Goderich</w:t>
      </w:r>
      <w:proofErr w:type="spellEnd"/>
      <w:r w:rsidRPr="00455EE8">
        <w:rPr>
          <w:rFonts w:ascii="Arial" w:eastAsia="Arial MT" w:hAnsi="Arial" w:cs="Arial"/>
          <w:sz w:val="24"/>
          <w:szCs w:val="24"/>
          <w:lang w:val="pt-BR"/>
        </w:rPr>
        <w:t xml:space="preserve"> R. </w:t>
      </w:r>
      <w:proofErr w:type="spellStart"/>
      <w:r w:rsidRPr="00455EE8">
        <w:rPr>
          <w:rFonts w:ascii="Arial" w:eastAsia="Arial MT" w:hAnsi="Arial" w:cs="Arial"/>
          <w:sz w:val="24"/>
          <w:szCs w:val="24"/>
          <w:lang w:val="pt-BR"/>
        </w:rPr>
        <w:t>Tuberculosis</w:t>
      </w:r>
      <w:proofErr w:type="spellEnd"/>
      <w:r w:rsidRPr="00455EE8">
        <w:rPr>
          <w:rFonts w:ascii="Arial" w:eastAsia="Arial MT" w:hAnsi="Arial" w:cs="Arial"/>
          <w:sz w:val="24"/>
          <w:szCs w:val="24"/>
          <w:lang w:val="pt-BR"/>
        </w:rPr>
        <w:t xml:space="preserve"> pulmonar. </w:t>
      </w:r>
      <w:r w:rsidRPr="00455EE8">
        <w:rPr>
          <w:rFonts w:ascii="Arial" w:eastAsia="Arial MT" w:hAnsi="Arial" w:cs="Arial"/>
          <w:sz w:val="24"/>
          <w:szCs w:val="24"/>
        </w:rPr>
        <w:t xml:space="preserve">En Roca </w:t>
      </w:r>
      <w:proofErr w:type="spellStart"/>
      <w:r w:rsidRPr="00455EE8">
        <w:rPr>
          <w:rFonts w:ascii="Arial" w:eastAsia="Arial MT" w:hAnsi="Arial" w:cs="Arial"/>
          <w:sz w:val="24"/>
          <w:szCs w:val="24"/>
        </w:rPr>
        <w:t>Goderich</w:t>
      </w:r>
      <w:proofErr w:type="spellEnd"/>
      <w:r w:rsidRPr="00455EE8">
        <w:rPr>
          <w:rFonts w:ascii="Arial" w:eastAsia="Arial MT" w:hAnsi="Arial" w:cs="Arial"/>
          <w:sz w:val="24"/>
          <w:szCs w:val="24"/>
        </w:rPr>
        <w:t xml:space="preserve"> R. Temas de Medicina Interna. </w:t>
      </w:r>
      <w:proofErr w:type="spellStart"/>
      <w:r w:rsidRPr="00455EE8">
        <w:rPr>
          <w:rFonts w:ascii="Arial" w:eastAsia="Arial MT" w:hAnsi="Arial" w:cs="Arial"/>
          <w:sz w:val="24"/>
          <w:szCs w:val="24"/>
        </w:rPr>
        <w:t>Vol</w:t>
      </w:r>
      <w:proofErr w:type="spellEnd"/>
      <w:r w:rsidRPr="00455EE8">
        <w:rPr>
          <w:rFonts w:ascii="Arial" w:eastAsia="Arial MT" w:hAnsi="Arial" w:cs="Arial"/>
          <w:sz w:val="24"/>
          <w:szCs w:val="24"/>
        </w:rPr>
        <w:t xml:space="preserve"> 1. 5 a ed. La Habana: Editorial de Ciencias Médicas; 2017.P.205-8</w:t>
      </w:r>
    </w:p>
    <w:p w:rsidR="00EB6D4D" w:rsidRPr="00455EE8" w:rsidRDefault="00EB6D4D" w:rsidP="00455EE8">
      <w:pPr>
        <w:widowControl w:val="0"/>
        <w:numPr>
          <w:ilvl w:val="0"/>
          <w:numId w:val="6"/>
        </w:numPr>
        <w:tabs>
          <w:tab w:val="left" w:pos="0"/>
          <w:tab w:val="left" w:pos="709"/>
          <w:tab w:val="left" w:pos="1249"/>
        </w:tabs>
        <w:autoSpaceDE w:val="0"/>
        <w:autoSpaceDN w:val="0"/>
        <w:spacing w:before="120" w:after="0" w:line="360" w:lineRule="auto"/>
        <w:ind w:right="-2"/>
        <w:jc w:val="both"/>
        <w:rPr>
          <w:rFonts w:ascii="Arial" w:eastAsia="Arial MT" w:hAnsi="Arial" w:cs="Arial"/>
          <w:sz w:val="24"/>
          <w:szCs w:val="24"/>
        </w:rPr>
      </w:pPr>
      <w:r w:rsidRPr="00455EE8">
        <w:rPr>
          <w:rFonts w:ascii="Arial" w:eastAsia="Arial MT" w:hAnsi="Arial" w:cs="Arial"/>
          <w:sz w:val="24"/>
          <w:szCs w:val="24"/>
        </w:rPr>
        <w:t xml:space="preserve">Álvarez </w:t>
      </w:r>
      <w:proofErr w:type="spellStart"/>
      <w:r w:rsidRPr="00455EE8">
        <w:rPr>
          <w:rFonts w:ascii="Arial" w:eastAsia="Arial MT" w:hAnsi="Arial" w:cs="Arial"/>
          <w:sz w:val="24"/>
          <w:szCs w:val="24"/>
        </w:rPr>
        <w:t>Sintes</w:t>
      </w:r>
      <w:proofErr w:type="spellEnd"/>
      <w:r w:rsidRPr="00455EE8">
        <w:rPr>
          <w:rFonts w:ascii="Arial" w:eastAsia="Arial MT" w:hAnsi="Arial" w:cs="Arial"/>
          <w:sz w:val="24"/>
          <w:szCs w:val="24"/>
        </w:rPr>
        <w:t xml:space="preserve">. Medicina General Integral. </w:t>
      </w:r>
      <w:proofErr w:type="spellStart"/>
      <w:r w:rsidRPr="00455EE8">
        <w:rPr>
          <w:rFonts w:ascii="Arial" w:eastAsia="Arial MT" w:hAnsi="Arial" w:cs="Arial"/>
          <w:sz w:val="24"/>
          <w:szCs w:val="24"/>
        </w:rPr>
        <w:t>Vol</w:t>
      </w:r>
      <w:proofErr w:type="spellEnd"/>
      <w:r w:rsidRPr="00455EE8">
        <w:rPr>
          <w:rFonts w:ascii="Arial" w:eastAsia="Arial MT" w:hAnsi="Arial" w:cs="Arial"/>
          <w:sz w:val="24"/>
          <w:szCs w:val="24"/>
        </w:rPr>
        <w:t xml:space="preserve"> 4. 3 a ed. La Habana: Editorial de Ciencias Médicas;2014.p.1092-97</w:t>
      </w:r>
    </w:p>
    <w:p w:rsidR="00EB6D4D" w:rsidRPr="00455EE8" w:rsidRDefault="00EB6D4D" w:rsidP="00455EE8">
      <w:pPr>
        <w:widowControl w:val="0"/>
        <w:numPr>
          <w:ilvl w:val="0"/>
          <w:numId w:val="6"/>
        </w:numPr>
        <w:tabs>
          <w:tab w:val="left" w:pos="0"/>
          <w:tab w:val="left" w:pos="709"/>
          <w:tab w:val="left" w:pos="1249"/>
        </w:tabs>
        <w:autoSpaceDE w:val="0"/>
        <w:autoSpaceDN w:val="0"/>
        <w:spacing w:before="120" w:after="0" w:line="360" w:lineRule="auto"/>
        <w:ind w:right="-2"/>
        <w:jc w:val="both"/>
        <w:rPr>
          <w:rFonts w:ascii="Arial" w:eastAsia="Arial MT" w:hAnsi="Arial" w:cs="Arial"/>
          <w:sz w:val="24"/>
          <w:szCs w:val="24"/>
        </w:rPr>
      </w:pPr>
      <w:r w:rsidRPr="00455EE8">
        <w:rPr>
          <w:rFonts w:ascii="Arial" w:eastAsia="Arial MT" w:hAnsi="Arial" w:cs="Arial"/>
          <w:sz w:val="24"/>
          <w:szCs w:val="24"/>
        </w:rPr>
        <w:t xml:space="preserve">Blanco Zambrano Gladys </w:t>
      </w:r>
      <w:proofErr w:type="spellStart"/>
      <w:r w:rsidRPr="00455EE8">
        <w:rPr>
          <w:rFonts w:ascii="Arial" w:eastAsia="Arial MT" w:hAnsi="Arial" w:cs="Arial"/>
          <w:sz w:val="24"/>
          <w:szCs w:val="24"/>
        </w:rPr>
        <w:t>Leidis</w:t>
      </w:r>
      <w:proofErr w:type="spellEnd"/>
      <w:r w:rsidRPr="00455EE8">
        <w:rPr>
          <w:rFonts w:ascii="Arial" w:eastAsia="Arial MT" w:hAnsi="Arial" w:cs="Arial"/>
          <w:sz w:val="24"/>
          <w:szCs w:val="24"/>
        </w:rPr>
        <w:t xml:space="preserve">, Arias del Castillo Ana María, Marrero Rodríguez </w:t>
      </w:r>
      <w:proofErr w:type="spellStart"/>
      <w:r w:rsidRPr="00455EE8">
        <w:rPr>
          <w:rFonts w:ascii="Arial" w:eastAsia="Arial MT" w:hAnsi="Arial" w:cs="Arial"/>
          <w:sz w:val="24"/>
          <w:szCs w:val="24"/>
        </w:rPr>
        <w:t>Haideé</w:t>
      </w:r>
      <w:proofErr w:type="spellEnd"/>
      <w:r w:rsidRPr="00455EE8">
        <w:rPr>
          <w:rFonts w:ascii="Arial" w:eastAsia="Arial MT" w:hAnsi="Arial" w:cs="Arial"/>
          <w:sz w:val="24"/>
          <w:szCs w:val="24"/>
        </w:rPr>
        <w:t xml:space="preserve">, Quintero Salcedo </w:t>
      </w:r>
      <w:proofErr w:type="spellStart"/>
      <w:r w:rsidRPr="00455EE8">
        <w:rPr>
          <w:rFonts w:ascii="Arial" w:eastAsia="Arial MT" w:hAnsi="Arial" w:cs="Arial"/>
          <w:sz w:val="24"/>
          <w:szCs w:val="24"/>
        </w:rPr>
        <w:t>sahily</w:t>
      </w:r>
      <w:proofErr w:type="spellEnd"/>
      <w:r w:rsidRPr="00455EE8">
        <w:rPr>
          <w:rFonts w:ascii="Arial" w:eastAsia="Arial MT" w:hAnsi="Arial" w:cs="Arial"/>
          <w:sz w:val="24"/>
          <w:szCs w:val="24"/>
        </w:rPr>
        <w:t xml:space="preserve">, Serra </w:t>
      </w:r>
      <w:proofErr w:type="spellStart"/>
      <w:r w:rsidRPr="00455EE8">
        <w:rPr>
          <w:rFonts w:ascii="Arial" w:eastAsia="Arial MT" w:hAnsi="Arial" w:cs="Arial"/>
          <w:sz w:val="24"/>
          <w:szCs w:val="24"/>
        </w:rPr>
        <w:t>Valdes</w:t>
      </w:r>
      <w:proofErr w:type="spellEnd"/>
      <w:r w:rsidRPr="00455EE8">
        <w:rPr>
          <w:rFonts w:ascii="Arial" w:eastAsia="Arial MT" w:hAnsi="Arial" w:cs="Arial"/>
          <w:sz w:val="24"/>
          <w:szCs w:val="24"/>
        </w:rPr>
        <w:t xml:space="preserve"> Miguel A. Tuberculosis pulmonar con bacilos </w:t>
      </w:r>
      <w:proofErr w:type="spellStart"/>
      <w:r w:rsidRPr="00455EE8">
        <w:rPr>
          <w:rFonts w:ascii="Arial" w:eastAsia="Arial MT" w:hAnsi="Arial" w:cs="Arial"/>
          <w:sz w:val="24"/>
          <w:szCs w:val="24"/>
        </w:rPr>
        <w:t>copía</w:t>
      </w:r>
      <w:proofErr w:type="spellEnd"/>
      <w:r w:rsidRPr="00455EE8">
        <w:rPr>
          <w:rFonts w:ascii="Arial" w:eastAsia="Arial MT" w:hAnsi="Arial" w:cs="Arial"/>
          <w:sz w:val="24"/>
          <w:szCs w:val="24"/>
        </w:rPr>
        <w:t xml:space="preserve"> positiva en el Municipio Manzanillo de 1990 al 2010. </w:t>
      </w:r>
      <w:proofErr w:type="spellStart"/>
      <w:r w:rsidRPr="00455EE8">
        <w:rPr>
          <w:rFonts w:ascii="Arial" w:eastAsia="Arial MT" w:hAnsi="Arial" w:cs="Arial"/>
          <w:sz w:val="24"/>
          <w:szCs w:val="24"/>
        </w:rPr>
        <w:t>Rev</w:t>
      </w:r>
      <w:proofErr w:type="spellEnd"/>
      <w:r w:rsidRPr="00455EE8">
        <w:rPr>
          <w:rFonts w:ascii="Arial" w:eastAsia="Arial MT" w:hAnsi="Arial" w:cs="Arial"/>
          <w:sz w:val="24"/>
          <w:szCs w:val="24"/>
        </w:rPr>
        <w:t xml:space="preserve"> Cubana </w:t>
      </w:r>
      <w:proofErr w:type="spellStart"/>
      <w:r w:rsidRPr="00455EE8">
        <w:rPr>
          <w:rFonts w:ascii="Arial" w:eastAsia="Arial MT" w:hAnsi="Arial" w:cs="Arial"/>
          <w:sz w:val="24"/>
          <w:szCs w:val="24"/>
        </w:rPr>
        <w:t>Hig</w:t>
      </w:r>
      <w:proofErr w:type="spellEnd"/>
      <w:r w:rsidRPr="00455EE8">
        <w:rPr>
          <w:rFonts w:ascii="Arial" w:eastAsia="Arial MT" w:hAnsi="Arial" w:cs="Arial"/>
          <w:sz w:val="24"/>
          <w:szCs w:val="24"/>
        </w:rPr>
        <w:t xml:space="preserve"> </w:t>
      </w:r>
      <w:proofErr w:type="spellStart"/>
      <w:r w:rsidRPr="00455EE8">
        <w:rPr>
          <w:rFonts w:ascii="Arial" w:eastAsia="Arial MT" w:hAnsi="Arial" w:cs="Arial"/>
          <w:sz w:val="24"/>
          <w:szCs w:val="24"/>
        </w:rPr>
        <w:t>Epidemiol</w:t>
      </w:r>
      <w:proofErr w:type="spellEnd"/>
      <w:r w:rsidRPr="00455EE8">
        <w:rPr>
          <w:rFonts w:ascii="Arial" w:eastAsia="Arial MT" w:hAnsi="Arial" w:cs="Arial"/>
          <w:sz w:val="24"/>
          <w:szCs w:val="24"/>
        </w:rPr>
        <w:t>. 2015 [citado 2022 Abr 11]</w:t>
      </w:r>
      <w:proofErr w:type="gramStart"/>
      <w:r w:rsidRPr="00455EE8">
        <w:rPr>
          <w:rFonts w:ascii="Arial" w:eastAsia="Arial MT" w:hAnsi="Arial" w:cs="Arial"/>
          <w:sz w:val="24"/>
          <w:szCs w:val="24"/>
        </w:rPr>
        <w:t>;53</w:t>
      </w:r>
      <w:proofErr w:type="gramEnd"/>
      <w:r w:rsidRPr="00455EE8">
        <w:rPr>
          <w:rFonts w:ascii="Arial" w:eastAsia="Arial MT" w:hAnsi="Arial" w:cs="Arial"/>
          <w:sz w:val="24"/>
          <w:szCs w:val="24"/>
        </w:rPr>
        <w:t xml:space="preserve">(1):[aprox. 7 p.]. Disponible  en:  </w:t>
      </w:r>
      <w:r w:rsidRPr="00455EE8">
        <w:rPr>
          <w:rFonts w:ascii="Arial" w:eastAsia="Arial MT" w:hAnsi="Arial" w:cs="Arial"/>
          <w:color w:val="0000FF"/>
          <w:spacing w:val="-1"/>
          <w:sz w:val="24"/>
          <w:szCs w:val="24"/>
          <w:u w:val="single" w:color="0000FF"/>
        </w:rPr>
        <w:t>http://scielo.sld.cu/scielo.php?script=sci_arttext&amp;pid=S1561-</w:t>
      </w:r>
      <w:hyperlink r:id="rId12" w:history="1">
        <w:r w:rsidRPr="00455EE8">
          <w:rPr>
            <w:rFonts w:ascii="Arial" w:eastAsia="Arial MT" w:hAnsi="Arial" w:cs="Arial"/>
            <w:color w:val="0000FF"/>
            <w:sz w:val="24"/>
            <w:szCs w:val="24"/>
            <w:u w:val="single" w:color="0000FF"/>
          </w:rPr>
          <w:t>30032015000100005&amp;lng=es</w:t>
        </w:r>
      </w:hyperlink>
    </w:p>
    <w:p w:rsidR="00EB6D4D" w:rsidRPr="00455EE8" w:rsidRDefault="00EB6D4D" w:rsidP="00455EE8">
      <w:pPr>
        <w:widowControl w:val="0"/>
        <w:numPr>
          <w:ilvl w:val="0"/>
          <w:numId w:val="6"/>
        </w:numPr>
        <w:tabs>
          <w:tab w:val="left" w:pos="0"/>
          <w:tab w:val="left" w:pos="709"/>
          <w:tab w:val="left" w:pos="1249"/>
        </w:tabs>
        <w:autoSpaceDE w:val="0"/>
        <w:autoSpaceDN w:val="0"/>
        <w:spacing w:before="120" w:after="0" w:line="360" w:lineRule="auto"/>
        <w:ind w:right="-2"/>
        <w:jc w:val="both"/>
        <w:rPr>
          <w:rFonts w:ascii="Arial" w:eastAsia="Arial MT" w:hAnsi="Arial" w:cs="Arial"/>
          <w:sz w:val="24"/>
          <w:szCs w:val="24"/>
        </w:rPr>
      </w:pPr>
      <w:r w:rsidRPr="00455EE8">
        <w:rPr>
          <w:rFonts w:ascii="Arial" w:eastAsia="Arial MT" w:hAnsi="Arial" w:cs="Arial"/>
          <w:sz w:val="24"/>
          <w:szCs w:val="24"/>
        </w:rPr>
        <w:t xml:space="preserve">Yero AL, </w:t>
      </w:r>
      <w:proofErr w:type="spellStart"/>
      <w:r w:rsidRPr="00455EE8">
        <w:rPr>
          <w:rFonts w:ascii="Arial" w:eastAsia="Arial MT" w:hAnsi="Arial" w:cs="Arial"/>
          <w:sz w:val="24"/>
          <w:szCs w:val="24"/>
        </w:rPr>
        <w:t>Sevy</w:t>
      </w:r>
      <w:proofErr w:type="spellEnd"/>
      <w:r w:rsidRPr="00455EE8">
        <w:rPr>
          <w:rFonts w:ascii="Arial" w:eastAsia="Arial MT" w:hAnsi="Arial" w:cs="Arial"/>
          <w:sz w:val="24"/>
          <w:szCs w:val="24"/>
        </w:rPr>
        <w:t xml:space="preserve"> </w:t>
      </w:r>
      <w:proofErr w:type="spellStart"/>
      <w:r w:rsidRPr="00455EE8">
        <w:rPr>
          <w:rFonts w:ascii="Arial" w:eastAsia="Arial MT" w:hAnsi="Arial" w:cs="Arial"/>
          <w:sz w:val="24"/>
          <w:szCs w:val="24"/>
        </w:rPr>
        <w:t>Court</w:t>
      </w:r>
      <w:proofErr w:type="spellEnd"/>
      <w:r w:rsidRPr="00455EE8">
        <w:rPr>
          <w:rFonts w:ascii="Arial" w:eastAsia="Arial MT" w:hAnsi="Arial" w:cs="Arial"/>
          <w:sz w:val="24"/>
          <w:szCs w:val="24"/>
        </w:rPr>
        <w:t xml:space="preserve"> J. Distribución y tendencia de la Tuberculosis por grupos de edades y por municipios en Ciudad de la Habana. Cuba. </w:t>
      </w:r>
      <w:proofErr w:type="spellStart"/>
      <w:r w:rsidRPr="00455EE8">
        <w:rPr>
          <w:rFonts w:ascii="Arial" w:eastAsia="Arial MT" w:hAnsi="Arial" w:cs="Arial"/>
          <w:sz w:val="24"/>
          <w:szCs w:val="24"/>
        </w:rPr>
        <w:t>Rev</w:t>
      </w:r>
      <w:proofErr w:type="spellEnd"/>
      <w:r w:rsidRPr="00455EE8">
        <w:rPr>
          <w:rFonts w:ascii="Arial" w:eastAsia="Arial MT" w:hAnsi="Arial" w:cs="Arial"/>
          <w:sz w:val="24"/>
          <w:szCs w:val="24"/>
        </w:rPr>
        <w:t xml:space="preserve"> </w:t>
      </w:r>
      <w:proofErr w:type="spellStart"/>
      <w:r w:rsidRPr="00455EE8">
        <w:rPr>
          <w:rFonts w:ascii="Arial" w:eastAsia="Arial MT" w:hAnsi="Arial" w:cs="Arial"/>
          <w:sz w:val="24"/>
          <w:szCs w:val="24"/>
        </w:rPr>
        <w:t>Esp</w:t>
      </w:r>
      <w:proofErr w:type="spellEnd"/>
      <w:r w:rsidRPr="00455EE8">
        <w:rPr>
          <w:rFonts w:ascii="Arial" w:eastAsia="Arial MT" w:hAnsi="Arial" w:cs="Arial"/>
          <w:sz w:val="24"/>
          <w:szCs w:val="24"/>
        </w:rPr>
        <w:t xml:space="preserve"> Salud Pública (Madrid).2014;74:5-226</w:t>
      </w:r>
    </w:p>
    <w:p w:rsidR="00EB6D4D" w:rsidRPr="00455EE8" w:rsidRDefault="00EB6D4D" w:rsidP="00455EE8">
      <w:pPr>
        <w:widowControl w:val="0"/>
        <w:numPr>
          <w:ilvl w:val="0"/>
          <w:numId w:val="6"/>
        </w:numPr>
        <w:tabs>
          <w:tab w:val="left" w:pos="0"/>
          <w:tab w:val="left" w:pos="709"/>
          <w:tab w:val="left" w:pos="1241"/>
        </w:tabs>
        <w:autoSpaceDE w:val="0"/>
        <w:autoSpaceDN w:val="0"/>
        <w:spacing w:before="120" w:after="0" w:line="360" w:lineRule="auto"/>
        <w:ind w:right="-2"/>
        <w:jc w:val="both"/>
        <w:rPr>
          <w:rFonts w:ascii="Arial" w:eastAsia="Arial MT" w:hAnsi="Arial" w:cs="Arial"/>
          <w:sz w:val="24"/>
          <w:szCs w:val="24"/>
        </w:rPr>
      </w:pPr>
      <w:r w:rsidRPr="00455EE8">
        <w:rPr>
          <w:rFonts w:ascii="Arial" w:eastAsia="Arial MT" w:hAnsi="Arial" w:cs="Arial"/>
          <w:sz w:val="24"/>
          <w:szCs w:val="24"/>
        </w:rPr>
        <w:t xml:space="preserve">Valdés </w:t>
      </w:r>
      <w:proofErr w:type="spellStart"/>
      <w:r w:rsidRPr="00455EE8">
        <w:rPr>
          <w:rFonts w:ascii="Arial" w:eastAsia="Arial MT" w:hAnsi="Arial" w:cs="Arial"/>
          <w:sz w:val="24"/>
          <w:szCs w:val="24"/>
        </w:rPr>
        <w:t>GarcíaL</w:t>
      </w:r>
      <w:proofErr w:type="spellEnd"/>
      <w:r w:rsidRPr="00455EE8">
        <w:rPr>
          <w:rFonts w:ascii="Arial" w:eastAsia="Arial MT" w:hAnsi="Arial" w:cs="Arial"/>
          <w:sz w:val="24"/>
          <w:szCs w:val="24"/>
        </w:rPr>
        <w:t xml:space="preserve">. Enfermedades emergentes y reemergentes. Ciudad de La Habana: MINSAP; 2013. </w:t>
      </w:r>
      <w:proofErr w:type="spellStart"/>
      <w:r w:rsidRPr="00455EE8">
        <w:rPr>
          <w:rFonts w:ascii="Arial" w:eastAsia="Arial MT" w:hAnsi="Arial" w:cs="Arial"/>
          <w:sz w:val="24"/>
          <w:szCs w:val="24"/>
        </w:rPr>
        <w:t>pp</w:t>
      </w:r>
      <w:proofErr w:type="spellEnd"/>
      <w:r w:rsidRPr="00455EE8">
        <w:rPr>
          <w:rFonts w:ascii="Arial" w:eastAsia="Arial MT" w:hAnsi="Arial" w:cs="Arial"/>
          <w:sz w:val="24"/>
          <w:szCs w:val="24"/>
        </w:rPr>
        <w:t xml:space="preserve"> 269-82</w:t>
      </w:r>
      <w:proofErr w:type="gramStart"/>
      <w:r w:rsidRPr="00455EE8">
        <w:rPr>
          <w:rFonts w:ascii="Arial" w:eastAsia="Arial MT" w:hAnsi="Arial" w:cs="Arial"/>
          <w:sz w:val="24"/>
          <w:szCs w:val="24"/>
        </w:rPr>
        <w:t>..</w:t>
      </w:r>
      <w:proofErr w:type="gramEnd"/>
      <w:r w:rsidRPr="00455EE8">
        <w:rPr>
          <w:rFonts w:ascii="Arial" w:eastAsia="Arial MT" w:hAnsi="Arial" w:cs="Arial"/>
          <w:sz w:val="24"/>
          <w:szCs w:val="24"/>
        </w:rPr>
        <w:t xml:space="preserve"> Cuba. Centro Nacional de Información deCienciasMédicas.BibliotecaMédicaNacional.Tuberculosis.FactoresdeRiesgos.BibliomedSuplementoInternet].2019Nov-Dic [[citado2022Abr11]</w:t>
      </w:r>
      <w:proofErr w:type="gramStart"/>
      <w:r w:rsidRPr="00455EE8">
        <w:rPr>
          <w:rFonts w:ascii="Arial" w:eastAsia="Arial MT" w:hAnsi="Arial" w:cs="Arial"/>
          <w:sz w:val="24"/>
          <w:szCs w:val="24"/>
        </w:rPr>
        <w:t>:[</w:t>
      </w:r>
      <w:proofErr w:type="gramEnd"/>
      <w:r w:rsidRPr="00455EE8">
        <w:rPr>
          <w:rFonts w:ascii="Arial" w:eastAsia="Arial MT" w:hAnsi="Arial" w:cs="Arial"/>
          <w:sz w:val="24"/>
          <w:szCs w:val="24"/>
        </w:rPr>
        <w:t xml:space="preserve">aprox. 10 p.]. Disponible en: </w:t>
      </w:r>
      <w:hyperlink r:id="rId13" w:history="1">
        <w:r w:rsidRPr="00455EE8">
          <w:rPr>
            <w:rFonts w:ascii="Arial" w:eastAsia="Arial MT" w:hAnsi="Arial" w:cs="Arial"/>
            <w:color w:val="0563C1"/>
            <w:sz w:val="24"/>
            <w:szCs w:val="24"/>
            <w:u w:val="single" w:color="0000FF"/>
          </w:rPr>
          <w:t>http://files.sld.cu/bmn/files/2019/11/bibliomed-</w:t>
        </w:r>
      </w:hyperlink>
      <w:hyperlink r:id="rId14" w:history="1">
        <w:r w:rsidRPr="00455EE8">
          <w:rPr>
            <w:rFonts w:ascii="Arial" w:eastAsia="Arial MT" w:hAnsi="Arial" w:cs="Arial"/>
            <w:color w:val="0000FF"/>
            <w:sz w:val="24"/>
            <w:szCs w:val="24"/>
            <w:u w:val="single" w:color="0000FF"/>
          </w:rPr>
          <w:t xml:space="preserve">suplemento-noviembre- </w:t>
        </w:r>
      </w:hyperlink>
      <w:hyperlink r:id="rId15" w:history="1">
        <w:r w:rsidRPr="00455EE8">
          <w:rPr>
            <w:rFonts w:ascii="Arial" w:eastAsia="Arial MT" w:hAnsi="Arial" w:cs="Arial"/>
            <w:color w:val="0461C1"/>
            <w:sz w:val="24"/>
            <w:szCs w:val="24"/>
          </w:rPr>
          <w:t>2019.pdf</w:t>
        </w:r>
      </w:hyperlink>
    </w:p>
    <w:p w:rsidR="00EB6D4D" w:rsidRPr="00455EE8" w:rsidRDefault="00EB6D4D" w:rsidP="00455EE8">
      <w:pPr>
        <w:widowControl w:val="0"/>
        <w:numPr>
          <w:ilvl w:val="0"/>
          <w:numId w:val="6"/>
        </w:numPr>
        <w:tabs>
          <w:tab w:val="left" w:pos="0"/>
          <w:tab w:val="left" w:pos="709"/>
          <w:tab w:val="left" w:pos="1241"/>
        </w:tabs>
        <w:autoSpaceDE w:val="0"/>
        <w:autoSpaceDN w:val="0"/>
        <w:spacing w:before="120" w:after="0" w:line="360" w:lineRule="auto"/>
        <w:ind w:right="-2"/>
        <w:jc w:val="both"/>
        <w:rPr>
          <w:rFonts w:ascii="Arial" w:eastAsia="Arial MT" w:hAnsi="Arial" w:cs="Arial"/>
          <w:sz w:val="24"/>
          <w:szCs w:val="24"/>
        </w:rPr>
      </w:pPr>
      <w:proofErr w:type="spellStart"/>
      <w:proofErr w:type="gramStart"/>
      <w:r w:rsidRPr="00455EE8">
        <w:rPr>
          <w:rFonts w:ascii="Arial" w:eastAsia="Arial MT" w:hAnsi="Arial" w:cs="Arial"/>
          <w:sz w:val="24"/>
          <w:szCs w:val="24"/>
          <w:lang w:val="en-US"/>
        </w:rPr>
        <w:t>Uplekar</w:t>
      </w:r>
      <w:proofErr w:type="spellEnd"/>
      <w:r w:rsidRPr="00455EE8">
        <w:rPr>
          <w:rFonts w:ascii="Arial" w:eastAsia="Arial MT" w:hAnsi="Arial" w:cs="Arial"/>
          <w:sz w:val="24"/>
          <w:szCs w:val="24"/>
          <w:lang w:val="en-US"/>
        </w:rPr>
        <w:t xml:space="preserve">  M</w:t>
      </w:r>
      <w:proofErr w:type="gramEnd"/>
      <w:r w:rsidRPr="00455EE8">
        <w:rPr>
          <w:rFonts w:ascii="Arial" w:eastAsia="Arial MT" w:hAnsi="Arial" w:cs="Arial"/>
          <w:sz w:val="24"/>
          <w:szCs w:val="24"/>
          <w:lang w:val="en-US"/>
        </w:rPr>
        <w:t>, Weil D.WHO new end Tb Strategy. Lancet. 2015</w:t>
      </w:r>
      <w:proofErr w:type="gramStart"/>
      <w:r w:rsidRPr="00455EE8">
        <w:rPr>
          <w:rFonts w:ascii="Arial" w:eastAsia="Arial MT" w:hAnsi="Arial" w:cs="Arial"/>
          <w:sz w:val="24"/>
          <w:szCs w:val="24"/>
          <w:lang w:val="en-US"/>
        </w:rPr>
        <w:t>;</w:t>
      </w:r>
      <w:proofErr w:type="gramEnd"/>
      <w:r w:rsidRPr="00455EE8">
        <w:rPr>
          <w:rFonts w:ascii="Arial" w:eastAsia="Arial MT" w:hAnsi="Arial" w:cs="Arial"/>
          <w:sz w:val="24"/>
          <w:szCs w:val="24"/>
          <w:lang w:val="en-US"/>
        </w:rPr>
        <w:t xml:space="preserve"> 385 (9979): 1799-891. </w:t>
      </w:r>
      <w:r w:rsidRPr="00455EE8">
        <w:rPr>
          <w:rFonts w:ascii="Arial" w:eastAsia="Arial MT" w:hAnsi="Arial" w:cs="Arial"/>
          <w:sz w:val="24"/>
          <w:szCs w:val="24"/>
        </w:rPr>
        <w:t xml:space="preserve">Disponible en </w:t>
      </w:r>
      <w:hyperlink r:id="rId16" w:history="1">
        <w:r w:rsidRPr="00455EE8">
          <w:rPr>
            <w:rFonts w:ascii="Arial" w:eastAsia="Arial MT" w:hAnsi="Arial" w:cs="Arial"/>
            <w:color w:val="0000FF"/>
            <w:sz w:val="24"/>
            <w:szCs w:val="24"/>
            <w:u w:val="single" w:color="0000FF"/>
          </w:rPr>
          <w:t>http://files.sld.cu/bmn/files/2019/11/bibliomed-suplemento-</w:t>
        </w:r>
      </w:hyperlink>
      <w:hyperlink r:id="rId17" w:history="1">
        <w:r w:rsidRPr="00455EE8">
          <w:rPr>
            <w:rFonts w:ascii="Arial" w:eastAsia="Arial MT" w:hAnsi="Arial" w:cs="Arial"/>
            <w:color w:val="0000FF"/>
            <w:sz w:val="24"/>
            <w:szCs w:val="24"/>
            <w:u w:val="single" w:color="0000FF"/>
          </w:rPr>
          <w:t xml:space="preserve">noviembre- </w:t>
        </w:r>
      </w:hyperlink>
      <w:hyperlink r:id="rId18" w:history="1">
        <w:r w:rsidRPr="00455EE8">
          <w:rPr>
            <w:rFonts w:ascii="Arial" w:eastAsia="Arial MT" w:hAnsi="Arial" w:cs="Arial"/>
            <w:color w:val="0461C1"/>
            <w:sz w:val="24"/>
            <w:szCs w:val="24"/>
          </w:rPr>
          <w:t>2019.pdf</w:t>
        </w:r>
      </w:hyperlink>
    </w:p>
    <w:p w:rsidR="00EB6D4D" w:rsidRPr="00455EE8" w:rsidRDefault="00EB6D4D" w:rsidP="00455EE8">
      <w:pPr>
        <w:widowControl w:val="0"/>
        <w:numPr>
          <w:ilvl w:val="0"/>
          <w:numId w:val="6"/>
        </w:numPr>
        <w:tabs>
          <w:tab w:val="left" w:pos="0"/>
          <w:tab w:val="left" w:pos="709"/>
          <w:tab w:val="left" w:pos="1241"/>
        </w:tabs>
        <w:autoSpaceDE w:val="0"/>
        <w:autoSpaceDN w:val="0"/>
        <w:spacing w:before="120" w:after="0" w:line="360" w:lineRule="auto"/>
        <w:ind w:right="-2"/>
        <w:jc w:val="both"/>
        <w:rPr>
          <w:rFonts w:ascii="Arial" w:eastAsia="Arial MT" w:hAnsi="Arial" w:cs="Arial"/>
          <w:sz w:val="24"/>
          <w:szCs w:val="24"/>
        </w:rPr>
      </w:pPr>
      <w:r w:rsidRPr="00455EE8">
        <w:rPr>
          <w:rFonts w:ascii="Arial" w:eastAsia="Arial MT" w:hAnsi="Arial" w:cs="Arial"/>
          <w:sz w:val="24"/>
          <w:szCs w:val="24"/>
        </w:rPr>
        <w:t xml:space="preserve">Castañeda Hernández DM, Martínez Ramírez JE. </w:t>
      </w:r>
      <w:r w:rsidRPr="00455EE8">
        <w:rPr>
          <w:rFonts w:ascii="Arial" w:eastAsia="Arial MT" w:hAnsi="Arial" w:cs="Arial"/>
          <w:sz w:val="24"/>
          <w:szCs w:val="24"/>
          <w:lang w:val="en-US"/>
        </w:rPr>
        <w:t>Differences in Tb incidence between prison and general population, Pereira, Colombia, 2010-2011. Tuberculosis (</w:t>
      </w:r>
      <w:proofErr w:type="spellStart"/>
      <w:r w:rsidRPr="00455EE8">
        <w:rPr>
          <w:rFonts w:ascii="Arial" w:eastAsia="Arial MT" w:hAnsi="Arial" w:cs="Arial"/>
          <w:sz w:val="24"/>
          <w:szCs w:val="24"/>
          <w:lang w:val="en-US"/>
        </w:rPr>
        <w:t>Edinb</w:t>
      </w:r>
      <w:proofErr w:type="spellEnd"/>
      <w:r w:rsidRPr="00455EE8">
        <w:rPr>
          <w:rFonts w:ascii="Arial" w:eastAsia="Arial MT" w:hAnsi="Arial" w:cs="Arial"/>
          <w:sz w:val="24"/>
          <w:szCs w:val="24"/>
          <w:lang w:val="en-US"/>
        </w:rPr>
        <w:t>).2016;93(3):275-6</w:t>
      </w:r>
    </w:p>
    <w:p w:rsidR="00EB6D4D" w:rsidRPr="00455EE8" w:rsidRDefault="00EB6D4D" w:rsidP="00455EE8">
      <w:pPr>
        <w:widowControl w:val="0"/>
        <w:numPr>
          <w:ilvl w:val="0"/>
          <w:numId w:val="6"/>
        </w:numPr>
        <w:tabs>
          <w:tab w:val="left" w:pos="0"/>
          <w:tab w:val="left" w:pos="709"/>
          <w:tab w:val="left" w:pos="1241"/>
        </w:tabs>
        <w:autoSpaceDE w:val="0"/>
        <w:autoSpaceDN w:val="0"/>
        <w:spacing w:before="120" w:after="0" w:line="360" w:lineRule="auto"/>
        <w:ind w:right="-2"/>
        <w:jc w:val="both"/>
        <w:rPr>
          <w:rFonts w:ascii="Arial" w:eastAsia="Arial MT" w:hAnsi="Arial" w:cs="Arial"/>
          <w:sz w:val="24"/>
          <w:szCs w:val="24"/>
        </w:rPr>
      </w:pPr>
      <w:r w:rsidRPr="00455EE8">
        <w:rPr>
          <w:rFonts w:ascii="Arial" w:eastAsia="Arial MT" w:hAnsi="Arial" w:cs="Arial"/>
          <w:sz w:val="24"/>
          <w:szCs w:val="24"/>
          <w:lang w:val="pt-BR"/>
        </w:rPr>
        <w:t xml:space="preserve">Rey R, </w:t>
      </w:r>
      <w:proofErr w:type="spellStart"/>
      <w:r w:rsidRPr="00455EE8">
        <w:rPr>
          <w:rFonts w:ascii="Arial" w:eastAsia="Arial MT" w:hAnsi="Arial" w:cs="Arial"/>
          <w:sz w:val="24"/>
          <w:szCs w:val="24"/>
          <w:lang w:val="pt-BR"/>
        </w:rPr>
        <w:t>Ausina</w:t>
      </w:r>
      <w:proofErr w:type="spellEnd"/>
      <w:r w:rsidRPr="00455EE8">
        <w:rPr>
          <w:rFonts w:ascii="Arial" w:eastAsia="Arial MT" w:hAnsi="Arial" w:cs="Arial"/>
          <w:sz w:val="24"/>
          <w:szCs w:val="24"/>
          <w:lang w:val="pt-BR"/>
        </w:rPr>
        <w:t xml:space="preserve"> V, Casal M, </w:t>
      </w:r>
      <w:proofErr w:type="spellStart"/>
      <w:r w:rsidRPr="00455EE8">
        <w:rPr>
          <w:rFonts w:ascii="Arial" w:eastAsia="Arial MT" w:hAnsi="Arial" w:cs="Arial"/>
          <w:sz w:val="24"/>
          <w:szCs w:val="24"/>
          <w:lang w:val="pt-BR"/>
        </w:rPr>
        <w:t>Caylá</w:t>
      </w:r>
      <w:proofErr w:type="spellEnd"/>
      <w:r w:rsidRPr="00455EE8">
        <w:rPr>
          <w:rFonts w:ascii="Arial" w:eastAsia="Arial MT" w:hAnsi="Arial" w:cs="Arial"/>
          <w:sz w:val="24"/>
          <w:szCs w:val="24"/>
          <w:lang w:val="pt-BR"/>
        </w:rPr>
        <w:t xml:space="preserve"> J, de </w:t>
      </w:r>
      <w:proofErr w:type="spellStart"/>
      <w:r w:rsidRPr="00455EE8">
        <w:rPr>
          <w:rFonts w:ascii="Arial" w:eastAsia="Arial MT" w:hAnsi="Arial" w:cs="Arial"/>
          <w:sz w:val="24"/>
          <w:szCs w:val="24"/>
          <w:lang w:val="pt-BR"/>
        </w:rPr>
        <w:t>March</w:t>
      </w:r>
      <w:proofErr w:type="spellEnd"/>
      <w:r w:rsidRPr="00455EE8">
        <w:rPr>
          <w:rFonts w:ascii="Arial" w:eastAsia="Arial MT" w:hAnsi="Arial" w:cs="Arial"/>
          <w:sz w:val="24"/>
          <w:szCs w:val="24"/>
          <w:lang w:val="pt-BR"/>
        </w:rPr>
        <w:t xml:space="preserve"> P, Moreno S, et al. </w:t>
      </w:r>
      <w:r w:rsidRPr="00455EE8">
        <w:rPr>
          <w:rFonts w:ascii="Arial" w:eastAsia="Arial MT" w:hAnsi="Arial" w:cs="Arial"/>
          <w:sz w:val="24"/>
          <w:szCs w:val="24"/>
        </w:rPr>
        <w:t xml:space="preserve">Situación </w:t>
      </w:r>
      <w:r w:rsidRPr="00455EE8">
        <w:rPr>
          <w:rFonts w:ascii="Arial" w:eastAsia="Arial MT" w:hAnsi="Arial" w:cs="Arial"/>
          <w:sz w:val="24"/>
          <w:szCs w:val="24"/>
        </w:rPr>
        <w:lastRenderedPageBreak/>
        <w:t xml:space="preserve">actual de la Tuberculosis en España. Una perspectiva sanitaria precaria respecto a los países desarrollados. </w:t>
      </w:r>
      <w:proofErr w:type="spellStart"/>
      <w:proofErr w:type="gramStart"/>
      <w:r w:rsidRPr="00455EE8">
        <w:rPr>
          <w:rFonts w:ascii="Arial" w:eastAsia="Arial MT" w:hAnsi="Arial" w:cs="Arial"/>
          <w:sz w:val="24"/>
          <w:szCs w:val="24"/>
        </w:rPr>
        <w:t>MedClin</w:t>
      </w:r>
      <w:proofErr w:type="spellEnd"/>
      <w:r w:rsidRPr="00455EE8">
        <w:rPr>
          <w:rFonts w:ascii="Arial" w:eastAsia="Arial MT" w:hAnsi="Arial" w:cs="Arial"/>
          <w:sz w:val="24"/>
          <w:szCs w:val="24"/>
        </w:rPr>
        <w:t>(</w:t>
      </w:r>
      <w:proofErr w:type="spellStart"/>
      <w:proofErr w:type="gramEnd"/>
      <w:r w:rsidRPr="00455EE8">
        <w:rPr>
          <w:rFonts w:ascii="Arial" w:eastAsia="Arial MT" w:hAnsi="Arial" w:cs="Arial"/>
          <w:sz w:val="24"/>
          <w:szCs w:val="24"/>
        </w:rPr>
        <w:t>Barc</w:t>
      </w:r>
      <w:proofErr w:type="spellEnd"/>
      <w:r w:rsidRPr="00455EE8">
        <w:rPr>
          <w:rFonts w:ascii="Arial" w:eastAsia="Arial MT" w:hAnsi="Arial" w:cs="Arial"/>
          <w:sz w:val="24"/>
          <w:szCs w:val="24"/>
        </w:rPr>
        <w:t>).2015;105:703-7.</w:t>
      </w:r>
    </w:p>
    <w:p w:rsidR="00EB6D4D" w:rsidRPr="00455EE8" w:rsidRDefault="00EB6D4D" w:rsidP="00455EE8">
      <w:pPr>
        <w:widowControl w:val="0"/>
        <w:numPr>
          <w:ilvl w:val="0"/>
          <w:numId w:val="6"/>
        </w:numPr>
        <w:tabs>
          <w:tab w:val="left" w:pos="0"/>
          <w:tab w:val="left" w:pos="709"/>
          <w:tab w:val="left" w:pos="1249"/>
        </w:tabs>
        <w:autoSpaceDE w:val="0"/>
        <w:autoSpaceDN w:val="0"/>
        <w:spacing w:before="120" w:after="0" w:line="360" w:lineRule="auto"/>
        <w:ind w:right="-2"/>
        <w:jc w:val="both"/>
        <w:rPr>
          <w:rFonts w:ascii="Arial" w:eastAsia="Arial MT" w:hAnsi="Arial" w:cs="Arial"/>
          <w:sz w:val="24"/>
          <w:szCs w:val="24"/>
        </w:rPr>
      </w:pPr>
      <w:r w:rsidRPr="00455EE8">
        <w:rPr>
          <w:rFonts w:ascii="Arial" w:eastAsia="Arial MT" w:hAnsi="Arial" w:cs="Arial"/>
          <w:sz w:val="24"/>
          <w:szCs w:val="24"/>
        </w:rPr>
        <w:t xml:space="preserve">Cuba. Ministerio de Salud Pública. Anuario Estadístico de salud 2019. [Internet] La Habana: Dirección Nacional de Registros médicos y estadísticas 20 </w:t>
      </w:r>
      <w:proofErr w:type="spellStart"/>
      <w:r w:rsidRPr="00455EE8">
        <w:rPr>
          <w:rFonts w:ascii="Arial" w:eastAsia="Arial MT" w:hAnsi="Arial" w:cs="Arial"/>
          <w:sz w:val="24"/>
          <w:szCs w:val="24"/>
        </w:rPr>
        <w:t>may</w:t>
      </w:r>
      <w:proofErr w:type="spellEnd"/>
      <w:r w:rsidRPr="00455EE8">
        <w:rPr>
          <w:rFonts w:ascii="Arial" w:eastAsia="Arial MT" w:hAnsi="Arial" w:cs="Arial"/>
          <w:sz w:val="24"/>
          <w:szCs w:val="24"/>
        </w:rPr>
        <w:t xml:space="preserve"> de 2022]. Disponible en: </w:t>
      </w:r>
      <w:hyperlink r:id="rId19" w:history="1">
        <w:r w:rsidRPr="00455EE8">
          <w:rPr>
            <w:rFonts w:ascii="Arial" w:eastAsia="Arial MT" w:hAnsi="Arial" w:cs="Arial"/>
            <w:color w:val="0000FF"/>
            <w:sz w:val="24"/>
            <w:szCs w:val="24"/>
            <w:u w:val="single" w:color="0000FF"/>
          </w:rPr>
          <w:t>http://bvscuba.sld.cu/anuario-estadistico-decuba/.</w:t>
        </w:r>
      </w:hyperlink>
    </w:p>
    <w:p w:rsidR="00EB6D4D" w:rsidRPr="00455EE8" w:rsidRDefault="00EB6D4D" w:rsidP="00455EE8">
      <w:pPr>
        <w:widowControl w:val="0"/>
        <w:numPr>
          <w:ilvl w:val="0"/>
          <w:numId w:val="6"/>
        </w:numPr>
        <w:tabs>
          <w:tab w:val="left" w:pos="0"/>
          <w:tab w:val="left" w:pos="709"/>
          <w:tab w:val="left" w:pos="1249"/>
        </w:tabs>
        <w:autoSpaceDE w:val="0"/>
        <w:autoSpaceDN w:val="0"/>
        <w:spacing w:before="120" w:after="0" w:line="360" w:lineRule="auto"/>
        <w:ind w:right="-2"/>
        <w:jc w:val="both"/>
        <w:rPr>
          <w:rFonts w:ascii="Arial" w:eastAsia="Arial MT" w:hAnsi="Arial" w:cs="Arial"/>
          <w:sz w:val="24"/>
          <w:szCs w:val="24"/>
        </w:rPr>
      </w:pPr>
      <w:r w:rsidRPr="00455EE8">
        <w:rPr>
          <w:rFonts w:ascii="Arial" w:eastAsia="Arial MT" w:hAnsi="Arial" w:cs="Arial"/>
          <w:sz w:val="24"/>
          <w:szCs w:val="24"/>
        </w:rPr>
        <w:t>Cuba. Ministerio de Salud Pública. Departamento de estadística del Policlínico Universitario Julio Grave de Peralta. Holguín;2021</w:t>
      </w:r>
    </w:p>
    <w:p w:rsidR="00EB6D4D" w:rsidRPr="00455EE8" w:rsidRDefault="00EB6D4D" w:rsidP="00455EE8">
      <w:pPr>
        <w:widowControl w:val="0"/>
        <w:numPr>
          <w:ilvl w:val="0"/>
          <w:numId w:val="6"/>
        </w:numPr>
        <w:tabs>
          <w:tab w:val="left" w:pos="0"/>
          <w:tab w:val="left" w:pos="709"/>
          <w:tab w:val="left" w:pos="1249"/>
        </w:tabs>
        <w:autoSpaceDE w:val="0"/>
        <w:autoSpaceDN w:val="0"/>
        <w:spacing w:before="120" w:after="0" w:line="360" w:lineRule="auto"/>
        <w:ind w:right="-2"/>
        <w:jc w:val="both"/>
        <w:rPr>
          <w:rFonts w:ascii="Arial" w:eastAsia="Arial MT" w:hAnsi="Arial" w:cs="Arial"/>
          <w:sz w:val="24"/>
          <w:szCs w:val="24"/>
        </w:rPr>
      </w:pPr>
      <w:r w:rsidRPr="00455EE8">
        <w:rPr>
          <w:rFonts w:ascii="Arial" w:eastAsia="Arial MT" w:hAnsi="Arial" w:cs="Arial"/>
          <w:sz w:val="24"/>
          <w:szCs w:val="24"/>
        </w:rPr>
        <w:t xml:space="preserve">Ministerio de Salud Pública (Cuba). Programa Nacional y Normas de procedimiento para la Prevención y Control de la Tuberculosis [Internet]. La Habana: MINSAP; 2015 [citado2022Abr11]. Disponible en: </w:t>
      </w:r>
      <w:hyperlink r:id="rId20" w:history="1">
        <w:r w:rsidRPr="00455EE8">
          <w:rPr>
            <w:rFonts w:ascii="Arial" w:eastAsia="Arial MT" w:hAnsi="Arial" w:cs="Arial"/>
            <w:color w:val="0000FF"/>
            <w:sz w:val="24"/>
            <w:szCs w:val="24"/>
            <w:u w:val="single" w:color="0000FF"/>
          </w:rPr>
          <w:t>http://www.sld.cu/galerias/pdf/sitios/tuberculosis/programa_2015.pdf</w:t>
        </w:r>
      </w:hyperlink>
    </w:p>
    <w:p w:rsidR="00EB6D4D" w:rsidRPr="00455EE8" w:rsidRDefault="00EB6D4D" w:rsidP="00455EE8">
      <w:pPr>
        <w:widowControl w:val="0"/>
        <w:numPr>
          <w:ilvl w:val="0"/>
          <w:numId w:val="6"/>
        </w:numPr>
        <w:tabs>
          <w:tab w:val="left" w:pos="0"/>
          <w:tab w:val="left" w:pos="709"/>
          <w:tab w:val="left" w:pos="1241"/>
        </w:tabs>
        <w:autoSpaceDE w:val="0"/>
        <w:autoSpaceDN w:val="0"/>
        <w:spacing w:before="120" w:after="0" w:line="360" w:lineRule="auto"/>
        <w:ind w:right="-2"/>
        <w:jc w:val="both"/>
        <w:rPr>
          <w:rFonts w:ascii="Arial" w:eastAsia="Arial MT" w:hAnsi="Arial" w:cs="Arial"/>
          <w:sz w:val="24"/>
          <w:szCs w:val="24"/>
        </w:rPr>
      </w:pPr>
      <w:r w:rsidRPr="00455EE8">
        <w:rPr>
          <w:rFonts w:ascii="Arial" w:eastAsia="Arial MT" w:hAnsi="Arial" w:cs="Arial"/>
          <w:sz w:val="24"/>
          <w:szCs w:val="24"/>
        </w:rPr>
        <w:t>Vivas-</w:t>
      </w:r>
      <w:proofErr w:type="spellStart"/>
      <w:r w:rsidRPr="00455EE8">
        <w:rPr>
          <w:rFonts w:ascii="Arial" w:eastAsia="Arial MT" w:hAnsi="Arial" w:cs="Arial"/>
          <w:sz w:val="24"/>
          <w:szCs w:val="24"/>
        </w:rPr>
        <w:t>Bombino</w:t>
      </w:r>
      <w:proofErr w:type="spellEnd"/>
      <w:r w:rsidRPr="00455EE8">
        <w:rPr>
          <w:rFonts w:ascii="Arial" w:eastAsia="Arial MT" w:hAnsi="Arial" w:cs="Arial"/>
          <w:sz w:val="24"/>
          <w:szCs w:val="24"/>
        </w:rPr>
        <w:t xml:space="preserve"> L. </w:t>
      </w:r>
      <w:proofErr w:type="spellStart"/>
      <w:r w:rsidRPr="00455EE8">
        <w:rPr>
          <w:rFonts w:ascii="Arial" w:eastAsia="Arial MT" w:hAnsi="Arial" w:cs="Arial"/>
          <w:sz w:val="24"/>
          <w:szCs w:val="24"/>
        </w:rPr>
        <w:t>Andrie</w:t>
      </w:r>
      <w:proofErr w:type="spellEnd"/>
      <w:r w:rsidRPr="00455EE8">
        <w:rPr>
          <w:rFonts w:ascii="Arial" w:eastAsia="Arial MT" w:hAnsi="Arial" w:cs="Arial"/>
          <w:sz w:val="24"/>
          <w:szCs w:val="24"/>
        </w:rPr>
        <w:t xml:space="preserve"> </w:t>
      </w:r>
      <w:proofErr w:type="spellStart"/>
      <w:r w:rsidRPr="00455EE8">
        <w:rPr>
          <w:rFonts w:ascii="Arial" w:eastAsia="Arial MT" w:hAnsi="Arial" w:cs="Arial"/>
          <w:sz w:val="24"/>
          <w:szCs w:val="24"/>
        </w:rPr>
        <w:t>sky</w:t>
      </w:r>
      <w:proofErr w:type="spellEnd"/>
      <w:r w:rsidRPr="00455EE8">
        <w:rPr>
          <w:rFonts w:ascii="Arial" w:eastAsia="Arial MT" w:hAnsi="Arial" w:cs="Arial"/>
          <w:sz w:val="24"/>
          <w:szCs w:val="24"/>
        </w:rPr>
        <w:t xml:space="preserve"> Domínguez, </w:t>
      </w:r>
      <w:proofErr w:type="spellStart"/>
      <w:r w:rsidRPr="00455EE8">
        <w:rPr>
          <w:rFonts w:ascii="Arial" w:eastAsia="Arial MT" w:hAnsi="Arial" w:cs="Arial"/>
          <w:sz w:val="24"/>
          <w:szCs w:val="24"/>
        </w:rPr>
        <w:t>Osmany</w:t>
      </w:r>
      <w:proofErr w:type="spellEnd"/>
      <w:r w:rsidRPr="00455EE8">
        <w:rPr>
          <w:rFonts w:ascii="Arial" w:eastAsia="Arial MT" w:hAnsi="Arial" w:cs="Arial"/>
          <w:sz w:val="24"/>
          <w:szCs w:val="24"/>
        </w:rPr>
        <w:t xml:space="preserve"> De La Paz-Rodríguez. Intervención educativa sobre tuberculosis pulmonar en el Establecimiento Penitenciario Provincial de Ciego de Ávila. </w:t>
      </w:r>
      <w:proofErr w:type="spellStart"/>
      <w:r w:rsidRPr="00455EE8">
        <w:rPr>
          <w:rFonts w:ascii="Arial" w:eastAsia="Arial MT" w:hAnsi="Arial" w:cs="Arial"/>
          <w:sz w:val="24"/>
          <w:szCs w:val="24"/>
        </w:rPr>
        <w:t>Medi</w:t>
      </w:r>
      <w:proofErr w:type="spellEnd"/>
      <w:r w:rsidRPr="00455EE8">
        <w:rPr>
          <w:rFonts w:ascii="Arial" w:eastAsia="Arial MT" w:hAnsi="Arial" w:cs="Arial"/>
          <w:sz w:val="24"/>
          <w:szCs w:val="24"/>
        </w:rPr>
        <w:t xml:space="preserve"> Ciego. 2019; 25 (2) abril-junio [citado</w:t>
      </w:r>
      <w:r w:rsidRPr="00455EE8">
        <w:rPr>
          <w:rFonts w:ascii="Arial" w:eastAsia="Arial MT" w:hAnsi="Arial" w:cs="Arial"/>
          <w:sz w:val="24"/>
          <w:szCs w:val="24"/>
        </w:rPr>
        <w:tab/>
        <w:t xml:space="preserve">20 </w:t>
      </w:r>
      <w:proofErr w:type="spellStart"/>
      <w:r w:rsidRPr="00455EE8">
        <w:rPr>
          <w:rFonts w:ascii="Arial" w:eastAsia="Arial MT" w:hAnsi="Arial" w:cs="Arial"/>
          <w:sz w:val="24"/>
          <w:szCs w:val="24"/>
        </w:rPr>
        <w:t>may</w:t>
      </w:r>
      <w:proofErr w:type="spellEnd"/>
      <w:r w:rsidRPr="00455EE8">
        <w:rPr>
          <w:rFonts w:ascii="Arial" w:eastAsia="Arial MT" w:hAnsi="Arial" w:cs="Arial"/>
          <w:sz w:val="24"/>
          <w:szCs w:val="24"/>
        </w:rPr>
        <w:t xml:space="preserve"> de 2022] Disponible en: </w:t>
      </w:r>
      <w:hyperlink r:id="rId21" w:history="1">
        <w:r w:rsidRPr="00455EE8">
          <w:rPr>
            <w:rFonts w:ascii="Arial" w:eastAsia="Arial MT" w:hAnsi="Arial" w:cs="Arial"/>
            <w:color w:val="0000FF"/>
            <w:sz w:val="24"/>
            <w:szCs w:val="24"/>
            <w:u w:val="single" w:color="0000FF"/>
          </w:rPr>
          <w:t>http://www.revmediciego.sld.cu/index.php/mediciego/issue/view/115</w:t>
        </w:r>
      </w:hyperlink>
    </w:p>
    <w:p w:rsidR="00EB6D4D" w:rsidRPr="00455EE8" w:rsidRDefault="00EB6D4D" w:rsidP="00455EE8">
      <w:pPr>
        <w:widowControl w:val="0"/>
        <w:numPr>
          <w:ilvl w:val="0"/>
          <w:numId w:val="6"/>
        </w:numPr>
        <w:tabs>
          <w:tab w:val="left" w:pos="0"/>
          <w:tab w:val="left" w:pos="709"/>
          <w:tab w:val="left" w:pos="1241"/>
        </w:tabs>
        <w:autoSpaceDE w:val="0"/>
        <w:autoSpaceDN w:val="0"/>
        <w:spacing w:before="120" w:after="0" w:line="360" w:lineRule="auto"/>
        <w:ind w:right="-2"/>
        <w:jc w:val="both"/>
        <w:rPr>
          <w:rFonts w:ascii="Arial" w:eastAsia="Arial MT" w:hAnsi="Arial" w:cs="Arial"/>
          <w:sz w:val="24"/>
          <w:szCs w:val="24"/>
        </w:rPr>
      </w:pPr>
      <w:r w:rsidRPr="00455EE8">
        <w:rPr>
          <w:rFonts w:ascii="Arial" w:eastAsia="Arial MT" w:hAnsi="Arial" w:cs="Arial"/>
          <w:sz w:val="24"/>
          <w:szCs w:val="24"/>
        </w:rPr>
        <w:t xml:space="preserve">Muñoz Sánchez AI, Puerto Guerrero AH, Pedraza Moreno LM. Intervención educativa en trabajadores de la salud sobre la captación de sintomáticos respiratorios de tuberculosis. Revista Cubana de Salud Pública. [Internet]. 2015; 41 [Citado 20 </w:t>
      </w:r>
      <w:proofErr w:type="spellStart"/>
      <w:r w:rsidRPr="00455EE8">
        <w:rPr>
          <w:rFonts w:ascii="Arial" w:eastAsia="Arial MT" w:hAnsi="Arial" w:cs="Arial"/>
          <w:sz w:val="24"/>
          <w:szCs w:val="24"/>
        </w:rPr>
        <w:t>may</w:t>
      </w:r>
      <w:proofErr w:type="spellEnd"/>
      <w:r w:rsidRPr="00455EE8">
        <w:rPr>
          <w:rFonts w:ascii="Arial" w:eastAsia="Arial MT" w:hAnsi="Arial" w:cs="Arial"/>
          <w:sz w:val="24"/>
          <w:szCs w:val="24"/>
        </w:rPr>
        <w:t xml:space="preserve"> de 2022]</w:t>
      </w:r>
      <w:proofErr w:type="gramStart"/>
      <w:r w:rsidRPr="00455EE8">
        <w:rPr>
          <w:rFonts w:ascii="Arial" w:eastAsia="Arial MT" w:hAnsi="Arial" w:cs="Arial"/>
          <w:sz w:val="24"/>
          <w:szCs w:val="24"/>
        </w:rPr>
        <w:t>:[</w:t>
      </w:r>
      <w:proofErr w:type="gramEnd"/>
      <w:r w:rsidRPr="00455EE8">
        <w:rPr>
          <w:rFonts w:ascii="Arial" w:eastAsia="Arial MT" w:hAnsi="Arial" w:cs="Arial"/>
          <w:sz w:val="24"/>
          <w:szCs w:val="24"/>
        </w:rPr>
        <w:t xml:space="preserve">aprox.10p.]. Disponible en: </w:t>
      </w:r>
      <w:hyperlink r:id="rId22" w:history="1">
        <w:r w:rsidRPr="00455EE8">
          <w:rPr>
            <w:rFonts w:ascii="Arial" w:eastAsia="Arial MT" w:hAnsi="Arial" w:cs="Arial"/>
            <w:color w:val="0000FF"/>
            <w:sz w:val="24"/>
            <w:szCs w:val="24"/>
            <w:u w:val="single" w:color="0000FF"/>
          </w:rPr>
          <w:t>http://www.revsaludpublica.sld.cu/index.php/spu/issue/view/23</w:t>
        </w:r>
      </w:hyperlink>
    </w:p>
    <w:p w:rsidR="00EB6D4D" w:rsidRPr="00455EE8" w:rsidRDefault="00EB6D4D" w:rsidP="00455EE8">
      <w:pPr>
        <w:widowControl w:val="0"/>
        <w:numPr>
          <w:ilvl w:val="0"/>
          <w:numId w:val="6"/>
        </w:numPr>
        <w:tabs>
          <w:tab w:val="left" w:pos="0"/>
          <w:tab w:val="left" w:pos="709"/>
          <w:tab w:val="left" w:pos="1241"/>
        </w:tabs>
        <w:autoSpaceDE w:val="0"/>
        <w:autoSpaceDN w:val="0"/>
        <w:spacing w:before="120" w:after="0" w:line="360" w:lineRule="auto"/>
        <w:ind w:right="-2"/>
        <w:jc w:val="both"/>
        <w:rPr>
          <w:rFonts w:ascii="Arial" w:eastAsia="Arial MT" w:hAnsi="Arial" w:cs="Arial"/>
          <w:sz w:val="24"/>
          <w:szCs w:val="24"/>
        </w:rPr>
      </w:pPr>
      <w:r w:rsidRPr="00455EE8">
        <w:rPr>
          <w:rFonts w:ascii="Arial" w:eastAsia="Arial MT" w:hAnsi="Arial" w:cs="Arial"/>
          <w:sz w:val="24"/>
          <w:szCs w:val="24"/>
        </w:rPr>
        <w:t xml:space="preserve">González MJ, González </w:t>
      </w:r>
      <w:proofErr w:type="spellStart"/>
      <w:r w:rsidRPr="00455EE8">
        <w:rPr>
          <w:rFonts w:ascii="Arial" w:eastAsia="Arial MT" w:hAnsi="Arial" w:cs="Arial"/>
          <w:sz w:val="24"/>
          <w:szCs w:val="24"/>
        </w:rPr>
        <w:t>Borroto</w:t>
      </w:r>
      <w:proofErr w:type="spellEnd"/>
      <w:r w:rsidRPr="00455EE8">
        <w:rPr>
          <w:rFonts w:ascii="Arial" w:eastAsia="Arial MT" w:hAnsi="Arial" w:cs="Arial"/>
          <w:sz w:val="24"/>
          <w:szCs w:val="24"/>
        </w:rPr>
        <w:t xml:space="preserve"> L, </w:t>
      </w:r>
      <w:proofErr w:type="spellStart"/>
      <w:r w:rsidRPr="00455EE8">
        <w:rPr>
          <w:rFonts w:ascii="Arial" w:eastAsia="Arial MT" w:hAnsi="Arial" w:cs="Arial"/>
          <w:sz w:val="24"/>
          <w:szCs w:val="24"/>
        </w:rPr>
        <w:t>Sotolongo</w:t>
      </w:r>
      <w:proofErr w:type="spellEnd"/>
      <w:r w:rsidRPr="00455EE8">
        <w:rPr>
          <w:rFonts w:ascii="Arial" w:eastAsia="Arial MT" w:hAnsi="Arial" w:cs="Arial"/>
          <w:sz w:val="24"/>
          <w:szCs w:val="24"/>
        </w:rPr>
        <w:t xml:space="preserve"> </w:t>
      </w:r>
      <w:proofErr w:type="spellStart"/>
      <w:r w:rsidRPr="00455EE8">
        <w:rPr>
          <w:rFonts w:ascii="Arial" w:eastAsia="Arial MT" w:hAnsi="Arial" w:cs="Arial"/>
          <w:sz w:val="24"/>
          <w:szCs w:val="24"/>
        </w:rPr>
        <w:t>Amechazurra</w:t>
      </w:r>
      <w:proofErr w:type="spellEnd"/>
      <w:r w:rsidRPr="00455EE8">
        <w:rPr>
          <w:rFonts w:ascii="Arial" w:eastAsia="Arial MT" w:hAnsi="Arial" w:cs="Arial"/>
          <w:sz w:val="24"/>
          <w:szCs w:val="24"/>
        </w:rPr>
        <w:t xml:space="preserve"> JA, Corzo Rodríguez R, Méndez Mederos HL. Programa de intervención comunitaria dirigido a pacientes con riesgo de tuberculosis pulmonar. Revista Cubana de Salud Pública. [Internet]. 2019; 45 (3): [citado 20 abr 2022]</w:t>
      </w:r>
      <w:proofErr w:type="gramStart"/>
      <w:r w:rsidRPr="00455EE8">
        <w:rPr>
          <w:rFonts w:ascii="Arial" w:eastAsia="Arial MT" w:hAnsi="Arial" w:cs="Arial"/>
          <w:sz w:val="24"/>
          <w:szCs w:val="24"/>
        </w:rPr>
        <w:t>:[</w:t>
      </w:r>
      <w:proofErr w:type="gramEnd"/>
      <w:r w:rsidRPr="00455EE8">
        <w:rPr>
          <w:rFonts w:ascii="Arial" w:eastAsia="Arial MT" w:hAnsi="Arial" w:cs="Arial"/>
          <w:sz w:val="24"/>
          <w:szCs w:val="24"/>
        </w:rPr>
        <w:t xml:space="preserve">aprox. 10 p.]. Disponible en: </w:t>
      </w:r>
      <w:hyperlink r:id="rId23" w:history="1">
        <w:r w:rsidRPr="00455EE8">
          <w:rPr>
            <w:rFonts w:ascii="Arial" w:eastAsia="Arial MT" w:hAnsi="Arial" w:cs="Arial"/>
            <w:color w:val="0462C1"/>
            <w:sz w:val="24"/>
            <w:szCs w:val="24"/>
          </w:rPr>
          <w:t>http://www.revsaludpublica.sld.cu/index.php/spu/issue/view/48</w:t>
        </w:r>
      </w:hyperlink>
    </w:p>
    <w:p w:rsidR="00EB6D4D" w:rsidRPr="00455EE8" w:rsidRDefault="00EB6D4D" w:rsidP="00455EE8">
      <w:pPr>
        <w:widowControl w:val="0"/>
        <w:numPr>
          <w:ilvl w:val="0"/>
          <w:numId w:val="6"/>
        </w:numPr>
        <w:tabs>
          <w:tab w:val="left" w:pos="0"/>
          <w:tab w:val="left" w:pos="709"/>
          <w:tab w:val="left" w:pos="1241"/>
        </w:tabs>
        <w:autoSpaceDE w:val="0"/>
        <w:autoSpaceDN w:val="0"/>
        <w:spacing w:before="120" w:after="0" w:line="360" w:lineRule="auto"/>
        <w:ind w:right="-2"/>
        <w:jc w:val="both"/>
        <w:rPr>
          <w:rFonts w:ascii="Arial" w:eastAsia="Arial MT" w:hAnsi="Arial" w:cs="Arial"/>
          <w:sz w:val="24"/>
          <w:szCs w:val="24"/>
        </w:rPr>
      </w:pPr>
      <w:r w:rsidRPr="00455EE8">
        <w:rPr>
          <w:rFonts w:ascii="Arial" w:eastAsia="Arial MT" w:hAnsi="Arial" w:cs="Arial"/>
          <w:sz w:val="24"/>
          <w:szCs w:val="24"/>
        </w:rPr>
        <w:t xml:space="preserve">Montero tigua VM, Quezada Villegas JG. Tesis [Internet]. 2022 [citado el 28 de </w:t>
      </w:r>
      <w:proofErr w:type="gramStart"/>
      <w:r w:rsidRPr="00455EE8">
        <w:rPr>
          <w:rFonts w:ascii="Arial" w:eastAsia="Arial MT" w:hAnsi="Arial" w:cs="Arial"/>
          <w:sz w:val="24"/>
          <w:szCs w:val="24"/>
        </w:rPr>
        <w:t>Abril</w:t>
      </w:r>
      <w:proofErr w:type="gramEnd"/>
      <w:r w:rsidRPr="00455EE8">
        <w:rPr>
          <w:rFonts w:ascii="Arial" w:eastAsia="Arial MT" w:hAnsi="Arial" w:cs="Arial"/>
          <w:sz w:val="24"/>
          <w:szCs w:val="24"/>
        </w:rPr>
        <w:t xml:space="preserve"> de 2023]. Recuperado a partir de: </w:t>
      </w:r>
      <w:hyperlink r:id="rId24" w:history="1">
        <w:r w:rsidRPr="00455EE8">
          <w:rPr>
            <w:rFonts w:ascii="Arial" w:eastAsia="Arial MT" w:hAnsi="Arial" w:cs="Arial"/>
            <w:color w:val="0563C1"/>
            <w:sz w:val="24"/>
            <w:szCs w:val="24"/>
            <w:u w:val="single"/>
          </w:rPr>
          <w:t>http://repositorio.ug.edu.ec/handle/redug/65944</w:t>
        </w:r>
      </w:hyperlink>
    </w:p>
    <w:sectPr w:rsidR="00EB6D4D" w:rsidRPr="00455EE8" w:rsidSect="001F0517">
      <w:footerReference w:type="default" r:id="rId25"/>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441" w:rsidRDefault="00C64441" w:rsidP="00102A53">
      <w:pPr>
        <w:spacing w:after="0" w:line="240" w:lineRule="auto"/>
      </w:pPr>
      <w:r>
        <w:separator/>
      </w:r>
    </w:p>
  </w:endnote>
  <w:endnote w:type="continuationSeparator" w:id="0">
    <w:p w:rsidR="00C64441" w:rsidRDefault="00C64441" w:rsidP="00102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1E3" w:rsidRDefault="00BC61E3" w:rsidP="00463D3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C61E3" w:rsidRDefault="00BC61E3" w:rsidP="002D776B">
    <w:pPr>
      <w:pStyle w:val="Piedepgina"/>
      <w:ind w:right="360"/>
    </w:pPr>
  </w:p>
  <w:p w:rsidR="00BC61E3" w:rsidRDefault="00BC61E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1E3" w:rsidRDefault="00BC61E3" w:rsidP="006E4F3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C61E3" w:rsidRDefault="00BC61E3" w:rsidP="00D2058C">
    <w:pPr>
      <w:pStyle w:val="Piedepgina"/>
      <w:ind w:right="360"/>
    </w:pPr>
    <w:r>
      <w:t>Este es un pie</w:t>
    </w:r>
  </w:p>
  <w:p w:rsidR="00BC61E3" w:rsidRDefault="00BC61E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384375"/>
      <w:docPartObj>
        <w:docPartGallery w:val="Page Numbers (Bottom of Page)"/>
        <w:docPartUnique/>
      </w:docPartObj>
    </w:sdtPr>
    <w:sdtEndPr/>
    <w:sdtContent>
      <w:p w:rsidR="00102A53" w:rsidRDefault="00102A53">
        <w:pPr>
          <w:pStyle w:val="Piedepgina"/>
          <w:jc w:val="right"/>
        </w:pPr>
        <w:r>
          <w:fldChar w:fldCharType="begin"/>
        </w:r>
        <w:r>
          <w:instrText>PAGE   \* MERGEFORMAT</w:instrText>
        </w:r>
        <w:r>
          <w:fldChar w:fldCharType="separate"/>
        </w:r>
        <w:r w:rsidR="003332B9">
          <w:rPr>
            <w:noProof/>
          </w:rPr>
          <w:t>9</w:t>
        </w:r>
        <w:r>
          <w:fldChar w:fldCharType="end"/>
        </w:r>
      </w:p>
    </w:sdtContent>
  </w:sdt>
  <w:p w:rsidR="00102A53" w:rsidRDefault="00102A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441" w:rsidRDefault="00C64441" w:rsidP="00102A53">
      <w:pPr>
        <w:spacing w:after="0" w:line="240" w:lineRule="auto"/>
      </w:pPr>
      <w:r>
        <w:separator/>
      </w:r>
    </w:p>
  </w:footnote>
  <w:footnote w:type="continuationSeparator" w:id="0">
    <w:p w:rsidR="00C64441" w:rsidRDefault="00C64441" w:rsidP="00102A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1E3" w:rsidRDefault="00BC61E3" w:rsidP="006E4F3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C61E3" w:rsidRDefault="00BC61E3" w:rsidP="00463D37">
    <w:pPr>
      <w:pStyle w:val="Encabezado"/>
      <w:ind w:right="360"/>
    </w:pPr>
  </w:p>
  <w:p w:rsidR="00BC61E3" w:rsidRDefault="00BC61E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1E3" w:rsidRDefault="00BC61E3">
    <w:pPr>
      <w:pStyle w:val="Encabezado"/>
    </w:pPr>
    <w:r>
      <w:t>Este es un encabezado</w:t>
    </w:r>
  </w:p>
  <w:p w:rsidR="00BC61E3" w:rsidRDefault="00BC61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17ACC"/>
    <w:multiLevelType w:val="hybridMultilevel"/>
    <w:tmpl w:val="799E37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D46397D"/>
    <w:multiLevelType w:val="hybridMultilevel"/>
    <w:tmpl w:val="47E47C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76F5D17"/>
    <w:multiLevelType w:val="hybridMultilevel"/>
    <w:tmpl w:val="10F841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5132047"/>
    <w:multiLevelType w:val="hybridMultilevel"/>
    <w:tmpl w:val="10A00C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A4B2D97"/>
    <w:multiLevelType w:val="hybridMultilevel"/>
    <w:tmpl w:val="89200804"/>
    <w:lvl w:ilvl="0" w:tplc="0C0A000F">
      <w:start w:val="1"/>
      <w:numFmt w:val="decimal"/>
      <w:lvlText w:val="%1."/>
      <w:lvlJc w:val="left"/>
      <w:pPr>
        <w:ind w:left="1069"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61A1127"/>
    <w:multiLevelType w:val="hybridMultilevel"/>
    <w:tmpl w:val="65447410"/>
    <w:lvl w:ilvl="0" w:tplc="0C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76B"/>
    <w:rsid w:val="00102A53"/>
    <w:rsid w:val="00187F5F"/>
    <w:rsid w:val="00194E7D"/>
    <w:rsid w:val="001B0E96"/>
    <w:rsid w:val="001B41BA"/>
    <w:rsid w:val="001F0517"/>
    <w:rsid w:val="00222988"/>
    <w:rsid w:val="002903AF"/>
    <w:rsid w:val="003332B9"/>
    <w:rsid w:val="00403E56"/>
    <w:rsid w:val="00455EE8"/>
    <w:rsid w:val="00473B80"/>
    <w:rsid w:val="004A3211"/>
    <w:rsid w:val="004E4D3E"/>
    <w:rsid w:val="005540C6"/>
    <w:rsid w:val="00580B1B"/>
    <w:rsid w:val="005B7B68"/>
    <w:rsid w:val="005F1281"/>
    <w:rsid w:val="0061478B"/>
    <w:rsid w:val="00711A5B"/>
    <w:rsid w:val="00726C50"/>
    <w:rsid w:val="007524F2"/>
    <w:rsid w:val="00753FA4"/>
    <w:rsid w:val="0078109C"/>
    <w:rsid w:val="008356CB"/>
    <w:rsid w:val="00873105"/>
    <w:rsid w:val="0087776B"/>
    <w:rsid w:val="00897C9D"/>
    <w:rsid w:val="00971270"/>
    <w:rsid w:val="009D2B0B"/>
    <w:rsid w:val="00A46F98"/>
    <w:rsid w:val="00A52BDD"/>
    <w:rsid w:val="00AF62CC"/>
    <w:rsid w:val="00B97DEB"/>
    <w:rsid w:val="00BC1E53"/>
    <w:rsid w:val="00BC61E3"/>
    <w:rsid w:val="00C42F87"/>
    <w:rsid w:val="00C64441"/>
    <w:rsid w:val="00C6708D"/>
    <w:rsid w:val="00CB0741"/>
    <w:rsid w:val="00D122FD"/>
    <w:rsid w:val="00D20BD0"/>
    <w:rsid w:val="00D66F32"/>
    <w:rsid w:val="00D67609"/>
    <w:rsid w:val="00E46A3E"/>
    <w:rsid w:val="00EB6D4D"/>
    <w:rsid w:val="00F573BA"/>
    <w:rsid w:val="00FC15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D6423-511C-4B5C-A2F1-C9560B21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7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3">
    <w:name w:val="Table Normal3"/>
    <w:uiPriority w:val="2"/>
    <w:semiHidden/>
    <w:unhideWhenUsed/>
    <w:qFormat/>
    <w:rsid w:val="0087776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87776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Prrafodelista">
    <w:name w:val="List Paragraph"/>
    <w:basedOn w:val="Normal"/>
    <w:uiPriority w:val="34"/>
    <w:qFormat/>
    <w:rsid w:val="00102A53"/>
    <w:pPr>
      <w:ind w:left="720"/>
      <w:contextualSpacing/>
    </w:pPr>
  </w:style>
  <w:style w:type="paragraph" w:styleId="Encabezado">
    <w:name w:val="header"/>
    <w:basedOn w:val="Normal"/>
    <w:link w:val="EncabezadoCar"/>
    <w:uiPriority w:val="99"/>
    <w:unhideWhenUsed/>
    <w:rsid w:val="00102A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2A53"/>
  </w:style>
  <w:style w:type="paragraph" w:styleId="Piedepgina">
    <w:name w:val="footer"/>
    <w:basedOn w:val="Normal"/>
    <w:link w:val="PiedepginaCar"/>
    <w:uiPriority w:val="99"/>
    <w:unhideWhenUsed/>
    <w:rsid w:val="00102A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2A53"/>
  </w:style>
  <w:style w:type="character" w:styleId="Hipervnculo">
    <w:name w:val="Hyperlink"/>
    <w:basedOn w:val="Fuentedeprrafopredeter"/>
    <w:uiPriority w:val="99"/>
    <w:unhideWhenUsed/>
    <w:rsid w:val="009D2B0B"/>
    <w:rPr>
      <w:color w:val="0563C1" w:themeColor="hyperlink"/>
      <w:u w:val="single"/>
    </w:rPr>
  </w:style>
  <w:style w:type="paragraph" w:styleId="Textoindependiente">
    <w:name w:val="Body Text"/>
    <w:basedOn w:val="Normal"/>
    <w:link w:val="TextoindependienteCar"/>
    <w:qFormat/>
    <w:rsid w:val="004A3211"/>
    <w:pPr>
      <w:widowControl w:val="0"/>
      <w:autoSpaceDE w:val="0"/>
      <w:autoSpaceDN w:val="0"/>
      <w:spacing w:after="0" w:line="240" w:lineRule="auto"/>
      <w:ind w:left="202"/>
      <w:jc w:val="both"/>
    </w:pPr>
    <w:rPr>
      <w:rFonts w:ascii="Arial MT" w:eastAsia="Arial MT" w:hAnsi="Arial MT" w:cs="Times New Roman"/>
      <w:sz w:val="24"/>
      <w:szCs w:val="24"/>
      <w:lang w:val="x-none"/>
    </w:rPr>
  </w:style>
  <w:style w:type="character" w:customStyle="1" w:styleId="TextoindependienteCar">
    <w:name w:val="Texto independiente Car"/>
    <w:basedOn w:val="Fuentedeprrafopredeter"/>
    <w:link w:val="Textoindependiente"/>
    <w:rsid w:val="004A3211"/>
    <w:rPr>
      <w:rFonts w:ascii="Arial MT" w:eastAsia="Arial MT" w:hAnsi="Arial MT" w:cs="Times New Roman"/>
      <w:sz w:val="24"/>
      <w:szCs w:val="24"/>
      <w:lang w:val="x-none"/>
    </w:rPr>
  </w:style>
  <w:style w:type="paragraph" w:customStyle="1" w:styleId="Ttulo11">
    <w:name w:val="Título 11"/>
    <w:basedOn w:val="Normal"/>
    <w:uiPriority w:val="1"/>
    <w:qFormat/>
    <w:rsid w:val="00EB6D4D"/>
    <w:pPr>
      <w:widowControl w:val="0"/>
      <w:autoSpaceDE w:val="0"/>
      <w:autoSpaceDN w:val="0"/>
      <w:spacing w:before="71" w:after="0" w:line="240" w:lineRule="auto"/>
      <w:ind w:left="820"/>
      <w:outlineLvl w:val="1"/>
    </w:pPr>
    <w:rPr>
      <w:rFonts w:ascii="Arial" w:eastAsia="Arial" w:hAnsi="Arial" w:cs="Arial"/>
      <w:b/>
      <w:bCs/>
      <w:sz w:val="24"/>
      <w:szCs w:val="24"/>
    </w:rPr>
  </w:style>
  <w:style w:type="character" w:styleId="Nmerodepgina">
    <w:name w:val="page number"/>
    <w:basedOn w:val="Fuentedeprrafopredeter"/>
    <w:rsid w:val="00BC6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files.sld.cu/bmn/files/2019/11/bibliomed-" TargetMode="External"/><Relationship Id="rId18" Type="http://schemas.openxmlformats.org/officeDocument/2006/relationships/hyperlink" Target="http://files.sld.cu/bmn/files/2019/11/bibliomed-suplemento-noviembre-2019.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revmediciego.sld.cu/index.php/mediciego/issue/view/115" TargetMode="External"/><Relationship Id="rId7" Type="http://schemas.openxmlformats.org/officeDocument/2006/relationships/endnotes" Target="endnotes.xml"/><Relationship Id="rId12" Type="http://schemas.openxmlformats.org/officeDocument/2006/relationships/hyperlink" Target="http://scielo.sld.cu/scielo.php?script=sci_arttext&amp;pid=S1561-30032015000100005&amp;lng=es" TargetMode="External"/><Relationship Id="rId17" Type="http://schemas.openxmlformats.org/officeDocument/2006/relationships/hyperlink" Target="http://files.sld.cu/bmn/files/2019/11/bibliomed-suplemento-noviembre-"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files.sld.cu/bmn/files/2019/11/bibliomed-suplemento-noviembre-" TargetMode="External"/><Relationship Id="rId20" Type="http://schemas.openxmlformats.org/officeDocument/2006/relationships/hyperlink" Target="http://www.sld.cu/galerias/pdf/sitios/tuberculosis/programa_201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repositorio.ug.edu.ec/handle/redug/65944" TargetMode="External"/><Relationship Id="rId5" Type="http://schemas.openxmlformats.org/officeDocument/2006/relationships/webSettings" Target="webSettings.xml"/><Relationship Id="rId15" Type="http://schemas.openxmlformats.org/officeDocument/2006/relationships/hyperlink" Target="http://files.sld.cu/bmn/files/2019/11/bibliomed-suplemento-noviembre-2019.pdf" TargetMode="External"/><Relationship Id="rId23" Type="http://schemas.openxmlformats.org/officeDocument/2006/relationships/hyperlink" Target="http://www.revsaludpublica.sld.cu/index.php/spu/issue/view/48" TargetMode="External"/><Relationship Id="rId10" Type="http://schemas.openxmlformats.org/officeDocument/2006/relationships/header" Target="header2.xml"/><Relationship Id="rId19" Type="http://schemas.openxmlformats.org/officeDocument/2006/relationships/hyperlink" Target="http://bvscuba.sld.cu/anuario-estadistico-decub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files.sld.cu/bmn/files/2019/11/bibliomed-suplemento-noviembre-" TargetMode="External"/><Relationship Id="rId22" Type="http://schemas.openxmlformats.org/officeDocument/2006/relationships/hyperlink" Target="http://www.revsaludpublica.sld.cu/index.php/spu/issue/view/23"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A66EE-77FD-462D-B916-0FB60C303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10</Pages>
  <Words>3098</Words>
  <Characters>17044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DOTOR GENRY</cp:lastModifiedBy>
  <cp:revision>36</cp:revision>
  <dcterms:created xsi:type="dcterms:W3CDTF">2023-10-16T09:53:00Z</dcterms:created>
  <dcterms:modified xsi:type="dcterms:W3CDTF">2025-04-20T16:32:00Z</dcterms:modified>
</cp:coreProperties>
</file>