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DDF" w:rsidRPr="007B1F27" w:rsidRDefault="00312BAF" w:rsidP="00312BAF">
      <w:pPr>
        <w:spacing w:after="0" w:line="360" w:lineRule="auto"/>
        <w:jc w:val="both"/>
        <w:rPr>
          <w:rFonts w:ascii="Arial" w:hAnsi="Arial" w:cs="Arial"/>
          <w:bCs/>
          <w:color w:val="000000"/>
          <w:sz w:val="24"/>
          <w:szCs w:val="24"/>
        </w:rPr>
      </w:pPr>
      <w:r w:rsidRPr="007B1F27">
        <w:rPr>
          <w:rFonts w:ascii="Arial" w:hAnsi="Arial" w:cs="Arial"/>
          <w:b/>
          <w:bCs/>
          <w:color w:val="000000"/>
          <w:sz w:val="24"/>
          <w:szCs w:val="24"/>
        </w:rPr>
        <w:t>INTERVENCIÓN EDUCATIVA SOBRE MODIFICACIONES DE ESTILOS DE VIDA EN ADULTOS</w:t>
      </w:r>
      <w:r>
        <w:rPr>
          <w:rFonts w:ascii="Arial" w:hAnsi="Arial" w:cs="Arial"/>
          <w:b/>
          <w:bCs/>
          <w:color w:val="000000"/>
          <w:sz w:val="24"/>
          <w:szCs w:val="24"/>
        </w:rPr>
        <w:t xml:space="preserve"> </w:t>
      </w:r>
      <w:r w:rsidRPr="007B1F27">
        <w:rPr>
          <w:rFonts w:ascii="Arial" w:hAnsi="Arial" w:cs="Arial"/>
          <w:b/>
          <w:bCs/>
          <w:color w:val="000000"/>
          <w:sz w:val="24"/>
          <w:szCs w:val="24"/>
        </w:rPr>
        <w:t>MAYORES HIPERTENSOS.</w:t>
      </w:r>
    </w:p>
    <w:p w:rsidR="00652DDF" w:rsidRPr="007B1F27" w:rsidRDefault="00B3053A" w:rsidP="007B1F27">
      <w:pPr>
        <w:spacing w:after="0" w:line="360" w:lineRule="auto"/>
        <w:jc w:val="both"/>
        <w:rPr>
          <w:rFonts w:ascii="Arial" w:hAnsi="Arial" w:cs="Arial"/>
          <w:bCs/>
          <w:color w:val="000000"/>
          <w:sz w:val="24"/>
          <w:szCs w:val="24"/>
        </w:rPr>
      </w:pPr>
      <w:r w:rsidRPr="007B1F27">
        <w:rPr>
          <w:rFonts w:ascii="Arial" w:hAnsi="Arial" w:cs="Arial"/>
          <w:bCs/>
          <w:color w:val="000000"/>
          <w:sz w:val="24"/>
          <w:szCs w:val="24"/>
        </w:rPr>
        <w:t xml:space="preserve">Glenda </w:t>
      </w:r>
      <w:proofErr w:type="spellStart"/>
      <w:r w:rsidR="00652DDF" w:rsidRPr="007B1F27">
        <w:rPr>
          <w:rFonts w:ascii="Arial" w:hAnsi="Arial" w:cs="Arial"/>
          <w:bCs/>
          <w:color w:val="000000"/>
          <w:sz w:val="24"/>
          <w:szCs w:val="24"/>
        </w:rPr>
        <w:t>Elaine</w:t>
      </w:r>
      <w:proofErr w:type="spellEnd"/>
      <w:r w:rsidR="00652DDF" w:rsidRPr="007B1F27">
        <w:rPr>
          <w:rFonts w:ascii="Arial" w:hAnsi="Arial" w:cs="Arial"/>
          <w:bCs/>
          <w:color w:val="000000"/>
          <w:sz w:val="24"/>
          <w:szCs w:val="24"/>
        </w:rPr>
        <w:t xml:space="preserve"> Ramírez</w:t>
      </w:r>
      <w:r w:rsidRPr="007B1F27">
        <w:rPr>
          <w:rFonts w:ascii="Arial" w:hAnsi="Arial" w:cs="Arial"/>
          <w:bCs/>
          <w:color w:val="000000"/>
          <w:sz w:val="24"/>
          <w:szCs w:val="24"/>
        </w:rPr>
        <w:t xml:space="preserve"> </w:t>
      </w:r>
      <w:hyperlink r:id="rId6" w:history="1">
        <w:r w:rsidR="00312BAF" w:rsidRPr="00312BAF">
          <w:rPr>
            <w:rStyle w:val="Hipervnculo"/>
            <w:rFonts w:ascii="Arial" w:hAnsi="Arial" w:cs="Arial"/>
            <w:bCs/>
            <w:color w:val="auto"/>
            <w:sz w:val="24"/>
            <w:szCs w:val="24"/>
            <w:u w:val="none"/>
          </w:rPr>
          <w:t xml:space="preserve">Leyva.  </w:t>
        </w:r>
        <w:r w:rsidR="00312BAF" w:rsidRPr="00032A06">
          <w:rPr>
            <w:rStyle w:val="Hipervnculo"/>
            <w:rFonts w:ascii="Arial" w:hAnsi="Arial" w:cs="Arial"/>
            <w:bCs/>
            <w:sz w:val="24"/>
            <w:szCs w:val="24"/>
          </w:rPr>
          <w:t xml:space="preserve"> glenrl94@gmail.com    https://orcid.org/0009-0003-8076-558X</w:t>
        </w:r>
      </w:hyperlink>
      <w:r w:rsidRPr="007B1F27">
        <w:rPr>
          <w:rFonts w:ascii="Arial" w:hAnsi="Arial" w:cs="Arial"/>
          <w:bCs/>
          <w:color w:val="000000"/>
          <w:sz w:val="24"/>
          <w:szCs w:val="24"/>
        </w:rPr>
        <w:t xml:space="preserve"> </w:t>
      </w:r>
    </w:p>
    <w:p w:rsidR="00307AE9" w:rsidRPr="007B1F27" w:rsidRDefault="00307AE9" w:rsidP="007B1F27">
      <w:pPr>
        <w:spacing w:after="0" w:line="360" w:lineRule="auto"/>
        <w:jc w:val="both"/>
        <w:rPr>
          <w:rFonts w:ascii="Arial" w:hAnsi="Arial" w:cs="Arial"/>
          <w:sz w:val="24"/>
          <w:szCs w:val="24"/>
        </w:rPr>
      </w:pPr>
      <w:r w:rsidRPr="007B1F27">
        <w:rPr>
          <w:rFonts w:ascii="Arial" w:hAnsi="Arial" w:cs="Arial"/>
          <w:sz w:val="24"/>
          <w:szCs w:val="24"/>
        </w:rPr>
        <w:t>Aymara Requejo Pupo.</w:t>
      </w:r>
      <w:hyperlink r:id="rId7" w:history="1">
        <w:r w:rsidRPr="007B1F27">
          <w:rPr>
            <w:rStyle w:val="Hipervnculo"/>
            <w:rFonts w:ascii="Arial" w:hAnsi="Arial" w:cs="Arial"/>
            <w:sz w:val="24"/>
            <w:szCs w:val="24"/>
          </w:rPr>
          <w:t>aymararp85@gmail.com</w:t>
        </w:r>
      </w:hyperlink>
      <w:r w:rsidR="00312BAF">
        <w:rPr>
          <w:rStyle w:val="Hipervnculo"/>
          <w:rFonts w:ascii="Arial" w:hAnsi="Arial" w:cs="Arial"/>
          <w:sz w:val="24"/>
          <w:szCs w:val="24"/>
        </w:rPr>
        <w:t xml:space="preserve">    </w:t>
      </w:r>
      <w:hyperlink r:id="rId8" w:history="1">
        <w:r w:rsidRPr="007B1F27">
          <w:rPr>
            <w:rStyle w:val="Hipervnculo"/>
            <w:rFonts w:ascii="Arial" w:hAnsi="Arial" w:cs="Arial"/>
            <w:sz w:val="24"/>
            <w:szCs w:val="24"/>
          </w:rPr>
          <w:t>https://orcid.org/0000-0002-7813-3116</w:t>
        </w:r>
      </w:hyperlink>
    </w:p>
    <w:p w:rsidR="00652DDF" w:rsidRPr="007B1F27" w:rsidRDefault="00652DDF" w:rsidP="007B1F27">
      <w:pPr>
        <w:spacing w:after="0" w:line="360" w:lineRule="auto"/>
        <w:jc w:val="both"/>
        <w:rPr>
          <w:rFonts w:ascii="Arial" w:hAnsi="Arial" w:cs="Arial"/>
          <w:sz w:val="24"/>
          <w:szCs w:val="24"/>
        </w:rPr>
      </w:pPr>
      <w:r w:rsidRPr="007B1F27">
        <w:rPr>
          <w:rFonts w:ascii="Arial" w:hAnsi="Arial" w:cs="Arial"/>
          <w:sz w:val="24"/>
          <w:szCs w:val="24"/>
        </w:rPr>
        <w:t>Tatiana Pavón Martínez.</w:t>
      </w:r>
      <w:hyperlink r:id="rId9" w:history="1">
        <w:r w:rsidRPr="007B1F27">
          <w:rPr>
            <w:rStyle w:val="Hipervnculo"/>
            <w:rFonts w:ascii="Arial" w:hAnsi="Arial" w:cs="Arial"/>
            <w:sz w:val="24"/>
            <w:szCs w:val="24"/>
          </w:rPr>
          <w:t>tatianapavonmartinez@gmail.com</w:t>
        </w:r>
      </w:hyperlink>
      <w:r w:rsidR="00CE25C5">
        <w:rPr>
          <w:rStyle w:val="Hipervnculo"/>
          <w:rFonts w:ascii="Arial" w:hAnsi="Arial" w:cs="Arial"/>
          <w:sz w:val="24"/>
          <w:szCs w:val="24"/>
        </w:rPr>
        <w:t xml:space="preserve">    </w:t>
      </w:r>
      <w:hyperlink r:id="rId10" w:history="1">
        <w:r w:rsidRPr="007B1F27">
          <w:rPr>
            <w:rStyle w:val="Hipervnculo"/>
            <w:rFonts w:ascii="Arial" w:hAnsi="Arial" w:cs="Arial"/>
            <w:sz w:val="24"/>
            <w:szCs w:val="24"/>
          </w:rPr>
          <w:t>https://orcid.org/0009-0008-7818-1063</w:t>
        </w:r>
      </w:hyperlink>
    </w:p>
    <w:p w:rsidR="00652DDF" w:rsidRDefault="00652DDF" w:rsidP="007B1F27">
      <w:pPr>
        <w:spacing w:after="0" w:line="360" w:lineRule="auto"/>
        <w:jc w:val="both"/>
        <w:rPr>
          <w:rStyle w:val="Hipervnculo"/>
          <w:rFonts w:ascii="Arial" w:hAnsi="Arial" w:cs="Arial"/>
          <w:sz w:val="24"/>
          <w:szCs w:val="24"/>
        </w:rPr>
      </w:pPr>
      <w:r w:rsidRPr="007B1F27">
        <w:rPr>
          <w:rFonts w:ascii="Arial" w:hAnsi="Arial" w:cs="Arial"/>
          <w:sz w:val="24"/>
          <w:szCs w:val="24"/>
        </w:rPr>
        <w:t>Nilda Yamina Córdova Velázquez.</w:t>
      </w:r>
      <w:r w:rsidR="00CE25C5">
        <w:rPr>
          <w:rFonts w:ascii="Arial" w:hAnsi="Arial" w:cs="Arial"/>
          <w:sz w:val="24"/>
          <w:szCs w:val="24"/>
        </w:rPr>
        <w:t xml:space="preserve"> </w:t>
      </w:r>
      <w:hyperlink r:id="rId11" w:history="1">
        <w:r w:rsidRPr="007B1F27">
          <w:rPr>
            <w:rStyle w:val="Hipervnculo"/>
            <w:rFonts w:ascii="Arial" w:hAnsi="Arial" w:cs="Arial"/>
            <w:sz w:val="24"/>
            <w:szCs w:val="24"/>
          </w:rPr>
          <w:t>yaminacordova67@gmail.com</w:t>
        </w:r>
      </w:hyperlink>
      <w:r w:rsidR="00CE25C5">
        <w:rPr>
          <w:rStyle w:val="Hipervnculo"/>
          <w:rFonts w:ascii="Arial" w:hAnsi="Arial" w:cs="Arial"/>
          <w:sz w:val="24"/>
          <w:szCs w:val="24"/>
        </w:rPr>
        <w:t xml:space="preserve">   </w:t>
      </w:r>
      <w:hyperlink r:id="rId12" w:history="1">
        <w:r w:rsidR="00307AE9" w:rsidRPr="007B1F27">
          <w:rPr>
            <w:rStyle w:val="Hipervnculo"/>
            <w:rFonts w:ascii="Arial" w:hAnsi="Arial" w:cs="Arial"/>
            <w:sz w:val="24"/>
            <w:szCs w:val="24"/>
          </w:rPr>
          <w:t>https://orcid.org/0009-0001-3661-7438</w:t>
        </w:r>
      </w:hyperlink>
    </w:p>
    <w:p w:rsidR="00CE25C5" w:rsidRPr="004C4C15" w:rsidRDefault="00CE25C5" w:rsidP="007B1F27">
      <w:pPr>
        <w:spacing w:after="0" w:line="360" w:lineRule="auto"/>
        <w:jc w:val="both"/>
        <w:rPr>
          <w:rFonts w:ascii="Arial" w:hAnsi="Arial" w:cs="Arial"/>
          <w:sz w:val="24"/>
          <w:szCs w:val="24"/>
        </w:rPr>
      </w:pPr>
      <w:proofErr w:type="gramStart"/>
      <w:r w:rsidRPr="004C4C15">
        <w:rPr>
          <w:rStyle w:val="Hipervnculo"/>
          <w:rFonts w:ascii="Arial" w:hAnsi="Arial" w:cs="Arial"/>
          <w:color w:val="auto"/>
          <w:sz w:val="24"/>
          <w:szCs w:val="24"/>
          <w:u w:val="none"/>
        </w:rPr>
        <w:t>Anthony</w:t>
      </w:r>
      <w:r w:rsidRPr="004C4C15">
        <w:rPr>
          <w:rFonts w:ascii="Arial" w:hAnsi="Arial" w:cs="Arial"/>
          <w:sz w:val="24"/>
          <w:szCs w:val="24"/>
        </w:rPr>
        <w:t xml:space="preserve"> </w:t>
      </w:r>
      <w:r w:rsidR="004C4C15">
        <w:rPr>
          <w:rFonts w:ascii="Arial" w:hAnsi="Arial" w:cs="Arial"/>
          <w:sz w:val="24"/>
          <w:szCs w:val="24"/>
        </w:rPr>
        <w:t xml:space="preserve"> David</w:t>
      </w:r>
      <w:proofErr w:type="gramEnd"/>
      <w:r w:rsidR="004C4C15">
        <w:rPr>
          <w:rFonts w:ascii="Arial" w:hAnsi="Arial" w:cs="Arial"/>
          <w:sz w:val="24"/>
          <w:szCs w:val="24"/>
        </w:rPr>
        <w:t xml:space="preserve"> Rojas C</w:t>
      </w:r>
      <w:r w:rsidR="004C4C15" w:rsidRPr="004C4C15">
        <w:rPr>
          <w:rFonts w:ascii="Arial" w:hAnsi="Arial" w:cs="Arial"/>
          <w:sz w:val="24"/>
          <w:szCs w:val="24"/>
        </w:rPr>
        <w:t xml:space="preserve">órdova </w:t>
      </w:r>
      <w:r w:rsidR="004C4C15">
        <w:rPr>
          <w:rFonts w:ascii="Arial" w:hAnsi="Arial" w:cs="Arial"/>
          <w:sz w:val="24"/>
          <w:szCs w:val="24"/>
        </w:rPr>
        <w:t xml:space="preserve">   </w:t>
      </w:r>
      <w:hyperlink r:id="rId13" w:history="1">
        <w:r w:rsidR="00A707DF" w:rsidRPr="00032A06">
          <w:rPr>
            <w:rStyle w:val="Hipervnculo"/>
            <w:rFonts w:ascii="Arial" w:hAnsi="Arial" w:cs="Arial"/>
            <w:sz w:val="24"/>
            <w:szCs w:val="24"/>
          </w:rPr>
          <w:t>anth140399@gmail.com</w:t>
        </w:r>
      </w:hyperlink>
      <w:r w:rsidR="00A707DF">
        <w:rPr>
          <w:rFonts w:ascii="Arial" w:hAnsi="Arial" w:cs="Arial"/>
          <w:sz w:val="24"/>
          <w:szCs w:val="24"/>
        </w:rPr>
        <w:t xml:space="preserve">       </w:t>
      </w:r>
      <w:hyperlink r:id="rId14" w:history="1">
        <w:r w:rsidR="000938D4" w:rsidRPr="00032A06">
          <w:rPr>
            <w:rStyle w:val="Hipervnculo"/>
            <w:rFonts w:ascii="Arial" w:hAnsi="Arial" w:cs="Arial"/>
            <w:sz w:val="24"/>
            <w:szCs w:val="24"/>
          </w:rPr>
          <w:t>https://orcid.org/0009-0008-0804-3255</w:t>
        </w:r>
      </w:hyperlink>
      <w:r w:rsidR="000938D4">
        <w:rPr>
          <w:rFonts w:ascii="Arial" w:hAnsi="Arial" w:cs="Arial"/>
          <w:sz w:val="24"/>
          <w:szCs w:val="24"/>
        </w:rPr>
        <w:t xml:space="preserve"> </w:t>
      </w:r>
    </w:p>
    <w:p w:rsidR="00652DDF" w:rsidRDefault="00652DDF" w:rsidP="007B1F27">
      <w:pPr>
        <w:spacing w:after="0" w:line="360" w:lineRule="auto"/>
        <w:jc w:val="both"/>
        <w:rPr>
          <w:rFonts w:ascii="Arial" w:hAnsi="Arial" w:cs="Arial"/>
          <w:sz w:val="24"/>
          <w:szCs w:val="24"/>
        </w:rPr>
      </w:pPr>
      <w:r w:rsidRPr="007B1F27">
        <w:rPr>
          <w:rFonts w:ascii="Arial" w:hAnsi="Arial" w:cs="Arial"/>
          <w:sz w:val="24"/>
          <w:szCs w:val="24"/>
        </w:rPr>
        <w:t>Policlínico Universitario Mario Gutiérrez Ardaya. Holguín. Holguín. Cuba.</w:t>
      </w:r>
    </w:p>
    <w:p w:rsidR="000938D4" w:rsidRPr="007B1F27" w:rsidRDefault="000938D4" w:rsidP="007B1F27">
      <w:pPr>
        <w:spacing w:after="0" w:line="360" w:lineRule="auto"/>
        <w:jc w:val="both"/>
        <w:rPr>
          <w:rFonts w:ascii="Arial" w:hAnsi="Arial" w:cs="Arial"/>
          <w:sz w:val="24"/>
          <w:szCs w:val="24"/>
        </w:rPr>
      </w:pPr>
      <w:r>
        <w:rPr>
          <w:rFonts w:ascii="Arial" w:hAnsi="Arial" w:cs="Arial"/>
          <w:sz w:val="24"/>
          <w:szCs w:val="24"/>
        </w:rPr>
        <w:t>Email del autor de contacto: aymararp85@gmail.com</w:t>
      </w:r>
    </w:p>
    <w:p w:rsidR="00652DDF" w:rsidRPr="007B1F27" w:rsidRDefault="00652DDF" w:rsidP="007B1F27">
      <w:pPr>
        <w:spacing w:after="0" w:line="360" w:lineRule="auto"/>
        <w:jc w:val="both"/>
        <w:rPr>
          <w:rFonts w:ascii="Arial" w:hAnsi="Arial" w:cs="Arial"/>
          <w:sz w:val="24"/>
          <w:szCs w:val="24"/>
        </w:rPr>
      </w:pPr>
      <w:r w:rsidRPr="007B1F27">
        <w:rPr>
          <w:rFonts w:ascii="Arial" w:hAnsi="Arial" w:cs="Arial"/>
          <w:sz w:val="24"/>
          <w:szCs w:val="24"/>
        </w:rPr>
        <w:t>Resumen</w:t>
      </w:r>
    </w:p>
    <w:p w:rsidR="00631B26" w:rsidRPr="00CE25C5" w:rsidRDefault="009B2D80" w:rsidP="007B1F27">
      <w:pPr>
        <w:spacing w:after="0" w:line="360" w:lineRule="auto"/>
        <w:jc w:val="both"/>
        <w:rPr>
          <w:rFonts w:ascii="Arial" w:hAnsi="Arial" w:cs="Arial"/>
          <w:color w:val="000000"/>
          <w:sz w:val="24"/>
          <w:szCs w:val="24"/>
        </w:rPr>
      </w:pPr>
      <w:r w:rsidRPr="00CE25C5">
        <w:rPr>
          <w:rFonts w:ascii="Arial" w:hAnsi="Arial" w:cs="Arial"/>
          <w:color w:val="000000"/>
          <w:sz w:val="24"/>
          <w:szCs w:val="24"/>
        </w:rPr>
        <w:t>Introducción: En</w:t>
      </w:r>
      <w:r w:rsidR="009E7F95" w:rsidRPr="00CE25C5">
        <w:rPr>
          <w:rFonts w:ascii="Arial" w:hAnsi="Arial" w:cs="Arial"/>
          <w:color w:val="000000"/>
          <w:sz w:val="24"/>
          <w:szCs w:val="24"/>
        </w:rPr>
        <w:t xml:space="preserve"> la actualidad,</w:t>
      </w:r>
      <w:r w:rsidR="00631B26" w:rsidRPr="00CE25C5">
        <w:rPr>
          <w:rFonts w:ascii="Arial" w:hAnsi="Arial" w:cs="Arial"/>
          <w:color w:val="000000"/>
          <w:sz w:val="24"/>
          <w:szCs w:val="24"/>
        </w:rPr>
        <w:t xml:space="preserve"> </w:t>
      </w:r>
      <w:r w:rsidR="009E7F95" w:rsidRPr="00CE25C5">
        <w:rPr>
          <w:rFonts w:ascii="Arial" w:hAnsi="Arial" w:cs="Arial"/>
          <w:color w:val="000000"/>
          <w:sz w:val="24"/>
          <w:szCs w:val="24"/>
        </w:rPr>
        <w:t>el descenso de la natalidad, la disminución de las tasas de mortalidad infantil y el aumento en la esperanza de vida</w:t>
      </w:r>
      <w:r w:rsidR="00A22EFB" w:rsidRPr="00CE25C5">
        <w:rPr>
          <w:rFonts w:ascii="Arial" w:hAnsi="Arial" w:cs="Arial"/>
          <w:color w:val="000000"/>
          <w:sz w:val="24"/>
          <w:szCs w:val="24"/>
        </w:rPr>
        <w:t>, han</w:t>
      </w:r>
      <w:r w:rsidR="00631B26" w:rsidRPr="00CE25C5">
        <w:rPr>
          <w:rFonts w:ascii="Arial" w:hAnsi="Arial" w:cs="Arial"/>
          <w:color w:val="000000"/>
          <w:sz w:val="24"/>
          <w:szCs w:val="24"/>
        </w:rPr>
        <w:t xml:space="preserve"> modificado la estructura demográfica, por ende,</w:t>
      </w:r>
      <w:r>
        <w:rPr>
          <w:rFonts w:ascii="Arial" w:hAnsi="Arial" w:cs="Arial"/>
          <w:color w:val="000000"/>
          <w:sz w:val="24"/>
          <w:szCs w:val="24"/>
        </w:rPr>
        <w:t xml:space="preserve"> la población mayor de 60 años </w:t>
      </w:r>
      <w:r w:rsidR="00631B26" w:rsidRPr="00CE25C5">
        <w:rPr>
          <w:rFonts w:ascii="Arial" w:hAnsi="Arial" w:cs="Arial"/>
          <w:color w:val="000000"/>
          <w:sz w:val="24"/>
          <w:szCs w:val="24"/>
        </w:rPr>
        <w:t>ha aumentado considerablemente y consigo patologías como la hipertensión arterial (HTA) que es frecuente en este grupo etario.</w:t>
      </w:r>
    </w:p>
    <w:p w:rsidR="00631B26" w:rsidRPr="00CE25C5" w:rsidRDefault="00652DDF" w:rsidP="007B1F27">
      <w:pPr>
        <w:spacing w:after="0" w:line="360" w:lineRule="auto"/>
        <w:jc w:val="both"/>
        <w:rPr>
          <w:rFonts w:ascii="Arial" w:hAnsi="Arial" w:cs="Arial"/>
          <w:color w:val="000000"/>
          <w:sz w:val="24"/>
          <w:szCs w:val="24"/>
        </w:rPr>
      </w:pPr>
      <w:r w:rsidRPr="00CE25C5">
        <w:rPr>
          <w:rFonts w:ascii="Arial" w:hAnsi="Arial" w:cs="Arial"/>
          <w:color w:val="000000"/>
          <w:sz w:val="24"/>
          <w:szCs w:val="24"/>
        </w:rPr>
        <w:t>Objetivo</w:t>
      </w:r>
      <w:r w:rsidR="00345DD9" w:rsidRPr="00CE25C5">
        <w:rPr>
          <w:rFonts w:ascii="Arial" w:hAnsi="Arial" w:cs="Arial"/>
          <w:color w:val="000000"/>
          <w:sz w:val="24"/>
          <w:szCs w:val="24"/>
        </w:rPr>
        <w:t>: Implementar</w:t>
      </w:r>
      <w:r w:rsidR="00631B26" w:rsidRPr="00CE25C5">
        <w:rPr>
          <w:rFonts w:ascii="Arial" w:hAnsi="Arial" w:cs="Arial"/>
          <w:color w:val="000000"/>
          <w:sz w:val="24"/>
          <w:szCs w:val="24"/>
        </w:rPr>
        <w:t xml:space="preserve"> un programa de intervención educativa sobre las modificaciones del estilo de vida en adultos mayores hipertensos del </w:t>
      </w:r>
      <w:r w:rsidR="00E2654F">
        <w:rPr>
          <w:rFonts w:ascii="Arial" w:hAnsi="Arial" w:cs="Arial"/>
          <w:color w:val="000000"/>
          <w:sz w:val="24"/>
          <w:szCs w:val="24"/>
        </w:rPr>
        <w:t>consultorio médico de familia (CMF)</w:t>
      </w:r>
      <w:r w:rsidR="00631B26" w:rsidRPr="00CE25C5">
        <w:rPr>
          <w:rFonts w:ascii="Arial" w:hAnsi="Arial" w:cs="Arial"/>
          <w:color w:val="000000"/>
          <w:sz w:val="24"/>
          <w:szCs w:val="24"/>
        </w:rPr>
        <w:t xml:space="preserve"> 19 del Policlínico Universitario Mario Gutiérrez Ardaya de Holguín, desde Junio del 2020 hasta Febrero del 2021.</w:t>
      </w:r>
    </w:p>
    <w:p w:rsidR="00631B26" w:rsidRPr="00CE25C5" w:rsidRDefault="00652DDF" w:rsidP="007B1F27">
      <w:pPr>
        <w:spacing w:after="0" w:line="360" w:lineRule="auto"/>
        <w:jc w:val="both"/>
        <w:rPr>
          <w:rFonts w:ascii="Arial" w:hAnsi="Arial" w:cs="Arial"/>
          <w:color w:val="000000"/>
          <w:sz w:val="24"/>
          <w:szCs w:val="24"/>
        </w:rPr>
      </w:pPr>
      <w:r w:rsidRPr="00CE25C5">
        <w:rPr>
          <w:rFonts w:ascii="Arial" w:hAnsi="Arial" w:cs="Arial"/>
          <w:color w:val="000000"/>
          <w:sz w:val="24"/>
          <w:szCs w:val="24"/>
        </w:rPr>
        <w:t>Método</w:t>
      </w:r>
      <w:r w:rsidR="00345DD9" w:rsidRPr="00CE25C5">
        <w:rPr>
          <w:rFonts w:ascii="Arial" w:hAnsi="Arial" w:cs="Arial"/>
          <w:color w:val="000000"/>
          <w:sz w:val="24"/>
          <w:szCs w:val="24"/>
        </w:rPr>
        <w:t>: Se</w:t>
      </w:r>
      <w:r w:rsidR="00631B26" w:rsidRPr="00CE25C5">
        <w:rPr>
          <w:rFonts w:ascii="Arial" w:hAnsi="Arial" w:cs="Arial"/>
          <w:color w:val="000000"/>
          <w:sz w:val="24"/>
          <w:szCs w:val="24"/>
        </w:rPr>
        <w:t xml:space="preserve"> realizó un estudio cuasi-experimental de intervención educativa, el universo de estudio estuvo comprendido por todos los adultos mayores del CMF 19 (152), de los que se seleccionaron de forma intencional no probabilística una muestra de 45 casos con HTA y estilos de vida inadecuados.</w:t>
      </w:r>
    </w:p>
    <w:p w:rsidR="009E7F95" w:rsidRPr="00CE25C5" w:rsidRDefault="00652DDF" w:rsidP="007B1F27">
      <w:pPr>
        <w:spacing w:after="0" w:line="360" w:lineRule="auto"/>
        <w:jc w:val="both"/>
        <w:rPr>
          <w:rFonts w:ascii="Arial" w:hAnsi="Arial" w:cs="Arial"/>
          <w:color w:val="000000"/>
          <w:sz w:val="24"/>
          <w:szCs w:val="24"/>
        </w:rPr>
      </w:pPr>
      <w:r w:rsidRPr="00CE25C5">
        <w:rPr>
          <w:rFonts w:ascii="Arial" w:hAnsi="Arial" w:cs="Arial"/>
          <w:color w:val="000000"/>
          <w:sz w:val="24"/>
          <w:szCs w:val="24"/>
        </w:rPr>
        <w:t xml:space="preserve">Resultados: </w:t>
      </w:r>
      <w:r w:rsidR="009E7F95" w:rsidRPr="00CE25C5">
        <w:rPr>
          <w:rFonts w:ascii="Arial" w:hAnsi="Arial" w:cs="Arial"/>
          <w:color w:val="000000"/>
          <w:sz w:val="24"/>
          <w:szCs w:val="24"/>
        </w:rPr>
        <w:t xml:space="preserve">Los resultados demostraron que existió una prevalencia de casos entre 60 a 69 años con predominio del sexo femenino, </w:t>
      </w:r>
      <w:r w:rsidR="009B2D80">
        <w:rPr>
          <w:rFonts w:ascii="Arial" w:hAnsi="Arial" w:cs="Arial"/>
          <w:color w:val="000000"/>
          <w:sz w:val="24"/>
          <w:szCs w:val="24"/>
        </w:rPr>
        <w:t xml:space="preserve">prevalecieron </w:t>
      </w:r>
      <w:r w:rsidR="00171E56" w:rsidRPr="00CE25C5">
        <w:rPr>
          <w:rFonts w:ascii="Arial" w:hAnsi="Arial" w:cs="Arial"/>
          <w:color w:val="000000"/>
          <w:sz w:val="24"/>
          <w:szCs w:val="24"/>
        </w:rPr>
        <w:t xml:space="preserve">el </w:t>
      </w:r>
      <w:r w:rsidR="009632DE">
        <w:rPr>
          <w:rFonts w:ascii="Arial" w:hAnsi="Arial" w:cs="Arial"/>
          <w:color w:val="000000"/>
          <w:sz w:val="24"/>
          <w:szCs w:val="24"/>
        </w:rPr>
        <w:t>consumo de tabaco y café como hábitos tóxicos</w:t>
      </w:r>
      <w:r w:rsidR="00E2654F">
        <w:rPr>
          <w:rFonts w:ascii="Arial" w:hAnsi="Arial" w:cs="Arial"/>
          <w:color w:val="000000"/>
          <w:sz w:val="24"/>
          <w:szCs w:val="24"/>
        </w:rPr>
        <w:t xml:space="preserve"> </w:t>
      </w:r>
      <w:r w:rsidR="00307AE9" w:rsidRPr="00CE25C5">
        <w:rPr>
          <w:rFonts w:ascii="Arial" w:hAnsi="Arial" w:cs="Arial"/>
          <w:sz w:val="24"/>
          <w:szCs w:val="24"/>
        </w:rPr>
        <w:t xml:space="preserve">Antes de la intervención, el conocimiento </w:t>
      </w:r>
      <w:r w:rsidR="00A22EFB">
        <w:rPr>
          <w:rFonts w:ascii="Arial" w:hAnsi="Arial" w:cs="Arial"/>
          <w:sz w:val="24"/>
          <w:szCs w:val="24"/>
        </w:rPr>
        <w:t>sobre</w:t>
      </w:r>
      <w:r w:rsidR="00307AE9" w:rsidRPr="00CE25C5">
        <w:rPr>
          <w:rFonts w:ascii="Arial" w:hAnsi="Arial" w:cs="Arial"/>
          <w:sz w:val="24"/>
          <w:szCs w:val="24"/>
        </w:rPr>
        <w:t xml:space="preserve"> la realización </w:t>
      </w:r>
      <w:r w:rsidR="00307AE9" w:rsidRPr="00CE25C5">
        <w:rPr>
          <w:rFonts w:ascii="Arial" w:hAnsi="Arial" w:cs="Arial"/>
          <w:sz w:val="24"/>
          <w:szCs w:val="24"/>
        </w:rPr>
        <w:lastRenderedPageBreak/>
        <w:t>de ejercicios físicos y los beneficios de los hábitos dietéticos fue evaluado de mal y después de la misma, se evaluó de bien.</w:t>
      </w:r>
    </w:p>
    <w:p w:rsidR="00652DDF" w:rsidRPr="000938D4" w:rsidRDefault="00652DDF" w:rsidP="007B1F27">
      <w:pPr>
        <w:spacing w:after="0" w:line="360" w:lineRule="auto"/>
        <w:jc w:val="both"/>
        <w:rPr>
          <w:rFonts w:ascii="Arial" w:hAnsi="Arial" w:cs="Arial"/>
          <w:bCs/>
          <w:color w:val="000000"/>
          <w:sz w:val="24"/>
          <w:szCs w:val="24"/>
        </w:rPr>
      </w:pPr>
      <w:r w:rsidRPr="000938D4">
        <w:rPr>
          <w:rFonts w:ascii="Arial" w:hAnsi="Arial" w:cs="Arial"/>
          <w:color w:val="000000"/>
          <w:sz w:val="24"/>
          <w:szCs w:val="24"/>
        </w:rPr>
        <w:t>Conclusiones</w:t>
      </w:r>
      <w:r w:rsidR="00345DD9" w:rsidRPr="000938D4">
        <w:rPr>
          <w:rFonts w:ascii="Arial" w:hAnsi="Arial" w:cs="Arial"/>
          <w:color w:val="000000"/>
          <w:sz w:val="24"/>
          <w:szCs w:val="24"/>
        </w:rPr>
        <w:t>: La</w:t>
      </w:r>
      <w:r w:rsidR="009E7F95" w:rsidRPr="000938D4">
        <w:rPr>
          <w:rFonts w:ascii="Arial" w:hAnsi="Arial" w:cs="Arial"/>
          <w:color w:val="000000"/>
          <w:sz w:val="24"/>
          <w:szCs w:val="24"/>
        </w:rPr>
        <w:t xml:space="preserve"> intervención educativa en adultos mayores en la comunidad se convierte en una herramienta para la atención primaria de salud, aportando efectividad en la modificación de conocimientos sobre los estilos de vida adecuados en la tercera edad que contribuyen a la compensación de la HTA.</w:t>
      </w:r>
    </w:p>
    <w:p w:rsidR="00652DDF" w:rsidRPr="000938D4" w:rsidRDefault="00652DDF" w:rsidP="007B1F27">
      <w:pPr>
        <w:spacing w:after="0" w:line="360" w:lineRule="auto"/>
        <w:jc w:val="both"/>
        <w:rPr>
          <w:rFonts w:ascii="Arial" w:hAnsi="Arial" w:cs="Arial"/>
          <w:color w:val="000000"/>
          <w:sz w:val="24"/>
          <w:szCs w:val="24"/>
        </w:rPr>
      </w:pPr>
      <w:r w:rsidRPr="000938D4">
        <w:rPr>
          <w:rFonts w:ascii="Arial" w:hAnsi="Arial" w:cs="Arial"/>
          <w:bCs/>
          <w:color w:val="000000"/>
          <w:sz w:val="24"/>
          <w:szCs w:val="24"/>
        </w:rPr>
        <w:t xml:space="preserve">Palabras clave: </w:t>
      </w:r>
      <w:r w:rsidR="009E7F95" w:rsidRPr="000938D4">
        <w:rPr>
          <w:rFonts w:ascii="Arial" w:hAnsi="Arial" w:cs="Arial"/>
          <w:color w:val="000000"/>
          <w:sz w:val="24"/>
          <w:szCs w:val="24"/>
        </w:rPr>
        <w:t>adulto mayor, estilos de vida, intervención educativa, Medicina General Integral.</w:t>
      </w:r>
    </w:p>
    <w:p w:rsidR="00FD1405" w:rsidRPr="00416DCE" w:rsidRDefault="009B2D80" w:rsidP="007B1F27">
      <w:pPr>
        <w:spacing w:after="0" w:line="360" w:lineRule="auto"/>
        <w:jc w:val="both"/>
        <w:rPr>
          <w:rFonts w:ascii="Arial" w:hAnsi="Arial" w:cs="Arial"/>
          <w:b/>
          <w:sz w:val="24"/>
          <w:szCs w:val="24"/>
        </w:rPr>
      </w:pPr>
      <w:r w:rsidRPr="00416DCE">
        <w:rPr>
          <w:rFonts w:ascii="Arial" w:hAnsi="Arial" w:cs="Arial"/>
          <w:b/>
          <w:sz w:val="24"/>
          <w:szCs w:val="24"/>
        </w:rPr>
        <w:t>Introducción</w:t>
      </w:r>
    </w:p>
    <w:p w:rsidR="00FD1405" w:rsidRPr="007B1F27" w:rsidRDefault="00FD1405"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En el grupo de las afecciones crónicas no trasmisibles, la hipertensión arterial (HTA), es considerada la </w:t>
      </w:r>
      <w:r w:rsidR="0069186C" w:rsidRPr="007B1F27">
        <w:rPr>
          <w:rFonts w:ascii="Arial" w:hAnsi="Arial" w:cs="Arial"/>
          <w:color w:val="000000"/>
          <w:sz w:val="24"/>
          <w:szCs w:val="24"/>
        </w:rPr>
        <w:t xml:space="preserve">de </w:t>
      </w:r>
      <w:r w:rsidRPr="007B1F27">
        <w:rPr>
          <w:rFonts w:ascii="Arial" w:hAnsi="Arial" w:cs="Arial"/>
          <w:color w:val="000000"/>
          <w:sz w:val="24"/>
          <w:szCs w:val="24"/>
        </w:rPr>
        <w:t>mayor prevalencia e incidencia. Representada por sí misma una enfermedad, fundamentalmente para la cardiopatía isquémica, la enfermedad cerebrovascular, la insuficiencia renal y la retinopatía entre otras. Conocida como el enemigo silente, es de difícil diagnóstico clínico e</w:t>
      </w:r>
      <w:r w:rsidR="0069186C" w:rsidRPr="007B1F27">
        <w:rPr>
          <w:rFonts w:ascii="Arial" w:hAnsi="Arial" w:cs="Arial"/>
          <w:color w:val="000000"/>
          <w:sz w:val="24"/>
          <w:szCs w:val="24"/>
        </w:rPr>
        <w:t>n</w:t>
      </w:r>
      <w:r w:rsidRPr="007B1F27">
        <w:rPr>
          <w:rFonts w:ascii="Arial" w:hAnsi="Arial" w:cs="Arial"/>
          <w:color w:val="000000"/>
          <w:sz w:val="24"/>
          <w:szCs w:val="24"/>
        </w:rPr>
        <w:t xml:space="preserve"> sus inicios, ya que las manifestaciones que produce aparecen generalmente cando la enfermedad ha avanzado y provoca daños en órganos diana, lo que refuerza la necesidad de pesquisaje en todo individuo mayor de 15 años de edad.</w:t>
      </w:r>
      <w:r w:rsidR="0069186C" w:rsidRPr="007B1F27">
        <w:rPr>
          <w:rFonts w:ascii="Arial" w:hAnsi="Arial" w:cs="Arial"/>
          <w:color w:val="000000"/>
          <w:sz w:val="24"/>
          <w:szCs w:val="24"/>
          <w:vertAlign w:val="superscript"/>
        </w:rPr>
        <w:t>1</w:t>
      </w:r>
    </w:p>
    <w:p w:rsidR="00FD1405" w:rsidRPr="007B1F27" w:rsidRDefault="00FD1405"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Es la enfermedad que hoy demanda más consultas en la práctica del médico general y en un porcentaje muy elevado de los especialistas en cardiología. </w:t>
      </w:r>
      <w:r w:rsidR="0069186C" w:rsidRPr="007B1F27">
        <w:rPr>
          <w:rFonts w:ascii="Arial" w:hAnsi="Arial" w:cs="Arial"/>
          <w:color w:val="000000"/>
          <w:sz w:val="24"/>
          <w:szCs w:val="24"/>
          <w:vertAlign w:val="superscript"/>
        </w:rPr>
        <w:t>2</w:t>
      </w:r>
      <w:r w:rsidRPr="007B1F27">
        <w:rPr>
          <w:rFonts w:ascii="Arial" w:hAnsi="Arial" w:cs="Arial"/>
          <w:color w:val="000000"/>
          <w:sz w:val="24"/>
          <w:szCs w:val="24"/>
        </w:rPr>
        <w:t xml:space="preserve"> Su frecuencia está relacionada con el aumento progresivo de la expectativa de vida, la complejidad de las actividades modernas, el crecimiento incontrolado de la población y los fenómenos que acompañan al urbanismo. </w:t>
      </w:r>
      <w:r w:rsidR="0069186C" w:rsidRPr="007B1F27">
        <w:rPr>
          <w:rFonts w:ascii="Arial" w:hAnsi="Arial" w:cs="Arial"/>
          <w:color w:val="000000"/>
          <w:sz w:val="24"/>
          <w:szCs w:val="24"/>
          <w:vertAlign w:val="superscript"/>
        </w:rPr>
        <w:t>3,4</w:t>
      </w:r>
    </w:p>
    <w:p w:rsidR="00652DDF" w:rsidRPr="007B1F27" w:rsidRDefault="00FD1405" w:rsidP="007B1F27">
      <w:pPr>
        <w:spacing w:after="0" w:line="360" w:lineRule="auto"/>
        <w:jc w:val="both"/>
        <w:rPr>
          <w:rFonts w:ascii="Arial" w:hAnsi="Arial" w:cs="Arial"/>
          <w:color w:val="000000"/>
          <w:sz w:val="24"/>
          <w:szCs w:val="24"/>
          <w:vertAlign w:val="superscript"/>
        </w:rPr>
      </w:pPr>
      <w:r w:rsidRPr="007B1F27">
        <w:rPr>
          <w:rFonts w:ascii="Arial" w:hAnsi="Arial" w:cs="Arial"/>
          <w:color w:val="000000"/>
          <w:sz w:val="24"/>
          <w:szCs w:val="24"/>
        </w:rPr>
        <w:t xml:space="preserve">La historia de la presión arterial comienza cuando alguien abandona el concepto del corazón como centro de las emociones y lo concibe como una bomba impelente de sangre. </w:t>
      </w:r>
      <w:r w:rsidR="0069186C" w:rsidRPr="007B1F27">
        <w:rPr>
          <w:rFonts w:ascii="Arial" w:hAnsi="Arial" w:cs="Arial"/>
          <w:color w:val="000000"/>
          <w:sz w:val="24"/>
          <w:szCs w:val="24"/>
          <w:vertAlign w:val="superscript"/>
        </w:rPr>
        <w:t>5</w:t>
      </w:r>
    </w:p>
    <w:p w:rsidR="00FD1405" w:rsidRPr="007B1F27" w:rsidRDefault="00FD1405" w:rsidP="007B1F27">
      <w:pPr>
        <w:spacing w:after="0" w:line="360" w:lineRule="auto"/>
        <w:jc w:val="both"/>
        <w:rPr>
          <w:rFonts w:ascii="Arial" w:hAnsi="Arial" w:cs="Arial"/>
          <w:color w:val="000000"/>
          <w:sz w:val="24"/>
          <w:szCs w:val="24"/>
          <w:vertAlign w:val="superscript"/>
        </w:rPr>
      </w:pPr>
      <w:r w:rsidRPr="007B1F27">
        <w:rPr>
          <w:rFonts w:ascii="Arial" w:hAnsi="Arial" w:cs="Arial"/>
          <w:color w:val="000000"/>
          <w:sz w:val="24"/>
          <w:szCs w:val="24"/>
        </w:rPr>
        <w:t xml:space="preserve">Las tendencias mundiales al aumento de la expectativa de vida en la mayoría de los países, ha propiciado que una cantidad de personas transite hacia el envejecimiento. En la mayoría de los países, la prevalencia está entre un 15 a 30%. La frecuencia de HTA aumenta con la edad, demostrándose que después de los 50 años, casi el 50% de la población la padece. </w:t>
      </w:r>
      <w:r w:rsidR="0069186C" w:rsidRPr="007B1F27">
        <w:rPr>
          <w:rFonts w:ascii="Arial" w:hAnsi="Arial" w:cs="Arial"/>
          <w:color w:val="000000"/>
          <w:sz w:val="24"/>
          <w:szCs w:val="24"/>
          <w:vertAlign w:val="superscript"/>
        </w:rPr>
        <w:t>6</w:t>
      </w:r>
    </w:p>
    <w:p w:rsidR="00FD1405" w:rsidRPr="007B1F27" w:rsidRDefault="00FD1405"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lastRenderedPageBreak/>
        <w:t xml:space="preserve">Teniendo en cuenta la alta incidencia y prevalencia de esta afección en la población adulta mayor del CMF 19 se </w:t>
      </w:r>
      <w:r w:rsidR="005F37EB">
        <w:rPr>
          <w:rFonts w:ascii="Arial" w:hAnsi="Arial" w:cs="Arial"/>
          <w:color w:val="000000"/>
          <w:sz w:val="24"/>
          <w:szCs w:val="24"/>
        </w:rPr>
        <w:t>realiza</w:t>
      </w:r>
      <w:r w:rsidRPr="007B1F27">
        <w:rPr>
          <w:rFonts w:ascii="Arial" w:hAnsi="Arial" w:cs="Arial"/>
          <w:color w:val="000000"/>
          <w:sz w:val="24"/>
          <w:szCs w:val="24"/>
        </w:rPr>
        <w:t xml:space="preserve"> esta investigación</w:t>
      </w:r>
      <w:r w:rsidR="005F37EB">
        <w:rPr>
          <w:rFonts w:ascii="Arial" w:hAnsi="Arial" w:cs="Arial"/>
          <w:color w:val="000000"/>
          <w:sz w:val="24"/>
          <w:szCs w:val="24"/>
        </w:rPr>
        <w:t>,</w:t>
      </w:r>
      <w:r w:rsidRPr="007B1F27">
        <w:rPr>
          <w:rFonts w:ascii="Arial" w:hAnsi="Arial" w:cs="Arial"/>
          <w:color w:val="000000"/>
          <w:sz w:val="24"/>
          <w:szCs w:val="24"/>
        </w:rPr>
        <w:t xml:space="preserve"> en la que se plantea como </w:t>
      </w:r>
      <w:r w:rsidRPr="007B1F27">
        <w:rPr>
          <w:rFonts w:ascii="Arial" w:hAnsi="Arial" w:cs="Arial"/>
          <w:b/>
          <w:bCs/>
          <w:color w:val="000000"/>
          <w:sz w:val="24"/>
          <w:szCs w:val="24"/>
        </w:rPr>
        <w:t xml:space="preserve">problema científico: </w:t>
      </w:r>
      <w:r w:rsidRPr="007B1F27">
        <w:rPr>
          <w:rFonts w:ascii="Arial" w:hAnsi="Arial" w:cs="Arial"/>
          <w:color w:val="000000"/>
          <w:sz w:val="24"/>
          <w:szCs w:val="24"/>
        </w:rPr>
        <w:t>¿Cuáles serán los resultados de la implementación del programa de intervención educativa sobre modificación del estilo de vida en los adultos mayores hipertensos del CMF 19, perteneciente al Policlínico Universitario “Mario Gutiérrez Ardaya ” de Holguín, en el periodo comprendido desde Junio del 2020 hasta Febrero del 2021?</w:t>
      </w:r>
    </w:p>
    <w:p w:rsidR="00FD1405" w:rsidRPr="007B1F27" w:rsidRDefault="00FD1405" w:rsidP="007B1F27">
      <w:pPr>
        <w:spacing w:after="0" w:line="360" w:lineRule="auto"/>
        <w:jc w:val="both"/>
        <w:rPr>
          <w:rFonts w:ascii="Arial" w:hAnsi="Arial" w:cs="Arial"/>
          <w:b/>
          <w:color w:val="000000"/>
          <w:sz w:val="24"/>
          <w:szCs w:val="24"/>
        </w:rPr>
      </w:pPr>
      <w:r w:rsidRPr="007B1F27">
        <w:rPr>
          <w:rFonts w:ascii="Arial" w:hAnsi="Arial" w:cs="Arial"/>
          <w:b/>
          <w:color w:val="000000"/>
          <w:sz w:val="24"/>
          <w:szCs w:val="24"/>
        </w:rPr>
        <w:t>Objetivo General</w:t>
      </w:r>
    </w:p>
    <w:p w:rsidR="00FD1405" w:rsidRPr="007B1F27" w:rsidRDefault="000938D4" w:rsidP="007B1F27">
      <w:pPr>
        <w:spacing w:after="0" w:line="360" w:lineRule="auto"/>
        <w:jc w:val="both"/>
        <w:rPr>
          <w:rFonts w:ascii="Arial" w:hAnsi="Arial" w:cs="Arial"/>
          <w:color w:val="000000"/>
          <w:sz w:val="24"/>
          <w:szCs w:val="24"/>
        </w:rPr>
      </w:pPr>
      <w:r>
        <w:rPr>
          <w:rFonts w:ascii="Arial" w:hAnsi="Arial" w:cs="Arial"/>
          <w:color w:val="000000"/>
          <w:sz w:val="24"/>
          <w:szCs w:val="24"/>
        </w:rPr>
        <w:t>Implementar</w:t>
      </w:r>
      <w:r w:rsidR="00FD1405" w:rsidRPr="007B1F27">
        <w:rPr>
          <w:rFonts w:ascii="Arial" w:hAnsi="Arial" w:cs="Arial"/>
          <w:color w:val="000000"/>
          <w:sz w:val="24"/>
          <w:szCs w:val="24"/>
        </w:rPr>
        <w:t xml:space="preserve"> un programa de intervención educativa sobre las modificaciones del estilo de vida en adultos mayores hipertensos del CMF 19 del Policlínico Universitario Mario Gutiérrez Ardaya de Holguín, en el período comprendido desde </w:t>
      </w:r>
      <w:proofErr w:type="gramStart"/>
      <w:r w:rsidR="00FD1405" w:rsidRPr="007B1F27">
        <w:rPr>
          <w:rFonts w:ascii="Arial" w:hAnsi="Arial" w:cs="Arial"/>
          <w:color w:val="000000"/>
          <w:sz w:val="24"/>
          <w:szCs w:val="24"/>
        </w:rPr>
        <w:t>Junio</w:t>
      </w:r>
      <w:proofErr w:type="gramEnd"/>
      <w:r w:rsidR="00FD1405" w:rsidRPr="007B1F27">
        <w:rPr>
          <w:rFonts w:ascii="Arial" w:hAnsi="Arial" w:cs="Arial"/>
          <w:color w:val="000000"/>
          <w:sz w:val="24"/>
          <w:szCs w:val="24"/>
        </w:rPr>
        <w:t xml:space="preserve"> del 2020 hasta Febrero del 2021.</w:t>
      </w:r>
    </w:p>
    <w:p w:rsidR="006E1870" w:rsidRPr="007B1F27" w:rsidRDefault="006E1870" w:rsidP="007B1F27">
      <w:pPr>
        <w:spacing w:after="0" w:line="360" w:lineRule="auto"/>
        <w:jc w:val="both"/>
        <w:rPr>
          <w:rFonts w:ascii="Arial" w:hAnsi="Arial" w:cs="Arial"/>
          <w:color w:val="000000"/>
          <w:sz w:val="24"/>
          <w:szCs w:val="24"/>
        </w:rPr>
      </w:pPr>
      <w:r w:rsidRPr="007B1F27">
        <w:rPr>
          <w:rFonts w:ascii="Arial" w:hAnsi="Arial" w:cs="Arial"/>
          <w:b/>
          <w:bCs/>
          <w:color w:val="000000"/>
          <w:sz w:val="24"/>
          <w:szCs w:val="24"/>
        </w:rPr>
        <w:t>Diseño Metodológico</w:t>
      </w:r>
    </w:p>
    <w:p w:rsidR="006E1870" w:rsidRPr="007B1F27" w:rsidRDefault="006E1870"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Se realizó un estudio cuasi-experimental de intervención educativa para </w:t>
      </w:r>
      <w:r w:rsidR="000938D4">
        <w:rPr>
          <w:rFonts w:ascii="Arial" w:hAnsi="Arial" w:cs="Arial"/>
          <w:color w:val="000000"/>
          <w:sz w:val="24"/>
          <w:szCs w:val="24"/>
        </w:rPr>
        <w:t>determinar</w:t>
      </w:r>
      <w:r w:rsidRPr="007B1F27">
        <w:rPr>
          <w:rFonts w:ascii="Arial" w:hAnsi="Arial" w:cs="Arial"/>
          <w:color w:val="000000"/>
          <w:sz w:val="24"/>
          <w:szCs w:val="24"/>
        </w:rPr>
        <w:t xml:space="preserve"> los resultados de una estrategia sobre estilos de vida modificables en adultos mayores hipertensos del CMF 19 del Policlínico Universitario “Mario Gutiérrez </w:t>
      </w:r>
      <w:r w:rsidR="005F37EB" w:rsidRPr="007B1F27">
        <w:rPr>
          <w:rFonts w:ascii="Arial" w:hAnsi="Arial" w:cs="Arial"/>
          <w:color w:val="000000"/>
          <w:sz w:val="24"/>
          <w:szCs w:val="24"/>
        </w:rPr>
        <w:t>Ardaya”</w:t>
      </w:r>
      <w:r w:rsidRPr="007B1F27">
        <w:rPr>
          <w:rFonts w:ascii="Arial" w:hAnsi="Arial" w:cs="Arial"/>
          <w:color w:val="000000"/>
          <w:sz w:val="24"/>
          <w:szCs w:val="24"/>
        </w:rPr>
        <w:t xml:space="preserve"> de Holguín, en el periodo comprendido desde Junio del 2020 hasta Febrero del 2021.</w:t>
      </w:r>
    </w:p>
    <w:p w:rsidR="006E1870" w:rsidRPr="007B1F27" w:rsidRDefault="006E1870"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El universo de estudio estuvo comprendido por todos los adultos mayores del CMF 19 (152), de los que se seleccionaros de forma intencional no probabilística a una muestra de 45 casos con HTA y estilos de vida inadecuados según ASIS. </w:t>
      </w:r>
    </w:p>
    <w:p w:rsidR="006E1870" w:rsidRPr="007B1F27" w:rsidRDefault="006E1870" w:rsidP="007B1F27">
      <w:pPr>
        <w:spacing w:after="0" w:line="360" w:lineRule="auto"/>
        <w:jc w:val="both"/>
        <w:rPr>
          <w:rFonts w:ascii="Arial" w:hAnsi="Arial" w:cs="Arial"/>
          <w:b/>
          <w:bCs/>
          <w:color w:val="000000"/>
          <w:sz w:val="24"/>
          <w:szCs w:val="24"/>
        </w:rPr>
      </w:pPr>
      <w:r w:rsidRPr="007B1F27">
        <w:rPr>
          <w:rFonts w:ascii="Arial" w:hAnsi="Arial" w:cs="Arial"/>
          <w:b/>
          <w:bCs/>
          <w:color w:val="000000"/>
          <w:sz w:val="24"/>
          <w:szCs w:val="24"/>
        </w:rPr>
        <w:t>Operacionalización de las variables:</w:t>
      </w:r>
    </w:p>
    <w:p w:rsidR="006E1870" w:rsidRPr="007B1F27" w:rsidRDefault="006E1870"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Se tendrán en cuenta edad y sexo como variables demográficas.</w:t>
      </w:r>
      <w:r w:rsidR="00151DE2" w:rsidRPr="007B1F27">
        <w:rPr>
          <w:rFonts w:ascii="Arial" w:hAnsi="Arial" w:cs="Arial"/>
          <w:color w:val="000000"/>
          <w:sz w:val="24"/>
          <w:szCs w:val="24"/>
        </w:rPr>
        <w:t xml:space="preserve"> Hábitos tóxicos, conocimientos acerca de los beneficios del ejercicio físico en un estilo de vida saludable en el adulto mayor, conocimientos acerca de los beneficios de los hábitos dietéticos adecuados en un estilo de vida saludable en el adulto mayor, así </w:t>
      </w:r>
      <w:r w:rsidR="00345DD9" w:rsidRPr="007B1F27">
        <w:rPr>
          <w:rFonts w:ascii="Arial" w:hAnsi="Arial" w:cs="Arial"/>
          <w:color w:val="000000"/>
          <w:sz w:val="24"/>
          <w:szCs w:val="24"/>
        </w:rPr>
        <w:t>como acerca</w:t>
      </w:r>
      <w:r w:rsidR="00151DE2" w:rsidRPr="007B1F27">
        <w:rPr>
          <w:rFonts w:ascii="Arial" w:hAnsi="Arial" w:cs="Arial"/>
          <w:color w:val="000000"/>
          <w:sz w:val="24"/>
          <w:szCs w:val="24"/>
        </w:rPr>
        <w:t xml:space="preserve"> de los beneficios de participar en actividades recreativas en un estilo de vida saludable en el adulto mayor y control de las cifras de tensión arterial.</w:t>
      </w:r>
    </w:p>
    <w:p w:rsidR="008D61D1" w:rsidRPr="007B1F27" w:rsidRDefault="00151DE2" w:rsidP="007B1F27">
      <w:pPr>
        <w:spacing w:after="0" w:line="360" w:lineRule="auto"/>
        <w:jc w:val="both"/>
        <w:rPr>
          <w:rFonts w:ascii="Arial" w:hAnsi="Arial" w:cs="Arial"/>
          <w:color w:val="000000"/>
          <w:sz w:val="24"/>
          <w:szCs w:val="24"/>
        </w:rPr>
      </w:pPr>
      <w:r w:rsidRPr="007B1F27">
        <w:rPr>
          <w:rFonts w:ascii="Segoe UI Symbol" w:eastAsia="MS Gothic" w:hAnsi="Segoe UI Symbol" w:cs="Segoe UI Symbol"/>
          <w:color w:val="000000"/>
          <w:sz w:val="24"/>
          <w:szCs w:val="24"/>
        </w:rPr>
        <w:t>✓</w:t>
      </w:r>
      <w:r w:rsidRPr="007B1F27">
        <w:rPr>
          <w:rFonts w:ascii="Arial" w:hAnsi="Arial" w:cs="Arial"/>
          <w:b/>
          <w:bCs/>
          <w:color w:val="000000"/>
          <w:sz w:val="24"/>
          <w:szCs w:val="24"/>
        </w:rPr>
        <w:t>Edad</w:t>
      </w:r>
      <w:r w:rsidRPr="007B1F27">
        <w:rPr>
          <w:rFonts w:ascii="Arial" w:hAnsi="Arial" w:cs="Arial"/>
          <w:color w:val="000000"/>
          <w:sz w:val="24"/>
          <w:szCs w:val="24"/>
        </w:rPr>
        <w:t xml:space="preserve">: variable cuantitativa continua; según edad cronológica desde el nacimiento hasta la actualidad. </w:t>
      </w:r>
    </w:p>
    <w:p w:rsidR="00151DE2" w:rsidRPr="007B1F27" w:rsidRDefault="00E62F1B" w:rsidP="007B1F27">
      <w:pPr>
        <w:pStyle w:val="Prrafodelista"/>
        <w:numPr>
          <w:ilvl w:val="0"/>
          <w:numId w:val="9"/>
        </w:numPr>
        <w:spacing w:after="0" w:line="360" w:lineRule="auto"/>
        <w:jc w:val="both"/>
        <w:rPr>
          <w:rFonts w:ascii="Arial" w:hAnsi="Arial" w:cs="Arial"/>
          <w:color w:val="000000"/>
          <w:sz w:val="24"/>
          <w:szCs w:val="24"/>
        </w:rPr>
      </w:pPr>
      <w:r w:rsidRPr="007B1F27">
        <w:rPr>
          <w:rFonts w:ascii="Arial" w:hAnsi="Arial" w:cs="Arial"/>
          <w:bCs/>
          <w:color w:val="000000"/>
          <w:sz w:val="24"/>
          <w:szCs w:val="24"/>
        </w:rPr>
        <w:t xml:space="preserve">60 a 64          </w:t>
      </w:r>
      <w:r w:rsidR="008D61D1" w:rsidRPr="007B1F27">
        <w:rPr>
          <w:rFonts w:ascii="Arial" w:hAnsi="Arial" w:cs="Arial"/>
          <w:bCs/>
          <w:color w:val="000000"/>
          <w:sz w:val="24"/>
          <w:szCs w:val="24"/>
        </w:rPr>
        <w:t xml:space="preserve">- </w:t>
      </w:r>
      <w:r w:rsidRPr="007B1F27">
        <w:rPr>
          <w:rFonts w:ascii="Arial" w:hAnsi="Arial" w:cs="Arial"/>
          <w:bCs/>
          <w:color w:val="000000"/>
          <w:sz w:val="24"/>
          <w:szCs w:val="24"/>
        </w:rPr>
        <w:t xml:space="preserve">65 a 69 </w:t>
      </w:r>
      <w:r w:rsidR="008D61D1" w:rsidRPr="007B1F27">
        <w:rPr>
          <w:rFonts w:ascii="Arial" w:hAnsi="Arial" w:cs="Arial"/>
          <w:bCs/>
          <w:color w:val="000000"/>
          <w:sz w:val="24"/>
          <w:szCs w:val="24"/>
        </w:rPr>
        <w:t xml:space="preserve">- </w:t>
      </w:r>
      <w:r w:rsidR="00151DE2" w:rsidRPr="007B1F27">
        <w:rPr>
          <w:rFonts w:ascii="Arial" w:hAnsi="Arial" w:cs="Arial"/>
          <w:bCs/>
          <w:color w:val="000000"/>
          <w:sz w:val="24"/>
          <w:szCs w:val="24"/>
        </w:rPr>
        <w:t>70</w:t>
      </w:r>
      <w:r w:rsidRPr="007B1F27">
        <w:rPr>
          <w:rFonts w:ascii="Arial" w:hAnsi="Arial" w:cs="Arial"/>
          <w:bCs/>
          <w:color w:val="000000"/>
          <w:sz w:val="24"/>
          <w:szCs w:val="24"/>
        </w:rPr>
        <w:t xml:space="preserve"> a 74          </w:t>
      </w:r>
      <w:r w:rsidR="008D61D1" w:rsidRPr="007B1F27">
        <w:rPr>
          <w:rFonts w:ascii="Arial" w:hAnsi="Arial" w:cs="Arial"/>
          <w:bCs/>
          <w:color w:val="000000"/>
          <w:sz w:val="24"/>
          <w:szCs w:val="24"/>
        </w:rPr>
        <w:t xml:space="preserve">- </w:t>
      </w:r>
      <w:r w:rsidRPr="007B1F27">
        <w:rPr>
          <w:rFonts w:ascii="Arial" w:hAnsi="Arial" w:cs="Arial"/>
          <w:bCs/>
          <w:color w:val="000000"/>
          <w:sz w:val="24"/>
          <w:szCs w:val="24"/>
        </w:rPr>
        <w:t xml:space="preserve">75 a 79           </w:t>
      </w:r>
      <w:r w:rsidR="008D61D1" w:rsidRPr="007B1F27">
        <w:rPr>
          <w:rFonts w:ascii="Arial" w:hAnsi="Arial" w:cs="Arial"/>
          <w:bCs/>
          <w:color w:val="000000"/>
          <w:sz w:val="24"/>
          <w:szCs w:val="24"/>
        </w:rPr>
        <w:t xml:space="preserve">- </w:t>
      </w:r>
      <w:r w:rsidRPr="007B1F27">
        <w:rPr>
          <w:rFonts w:ascii="Arial" w:hAnsi="Arial" w:cs="Arial"/>
          <w:bCs/>
          <w:color w:val="000000"/>
          <w:sz w:val="24"/>
          <w:szCs w:val="24"/>
        </w:rPr>
        <w:t xml:space="preserve">+ 80 </w:t>
      </w:r>
    </w:p>
    <w:p w:rsidR="008D61D1" w:rsidRPr="007B1F27" w:rsidRDefault="00DC0B7E" w:rsidP="007B1F27">
      <w:pPr>
        <w:spacing w:after="0" w:line="360" w:lineRule="auto"/>
        <w:jc w:val="both"/>
        <w:rPr>
          <w:rFonts w:ascii="Arial" w:hAnsi="Arial" w:cs="Arial"/>
          <w:color w:val="000000"/>
          <w:sz w:val="24"/>
          <w:szCs w:val="24"/>
        </w:rPr>
      </w:pPr>
      <w:r w:rsidRPr="007B1F27">
        <w:rPr>
          <w:rFonts w:ascii="Segoe UI Symbol" w:eastAsia="MS Gothic" w:hAnsi="Segoe UI Symbol" w:cs="Segoe UI Symbol"/>
          <w:color w:val="000000"/>
          <w:sz w:val="24"/>
          <w:szCs w:val="24"/>
        </w:rPr>
        <w:t>✓</w:t>
      </w:r>
      <w:r w:rsidRPr="007B1F27">
        <w:rPr>
          <w:rFonts w:ascii="Arial" w:hAnsi="Arial" w:cs="Arial"/>
          <w:b/>
          <w:bCs/>
          <w:color w:val="000000"/>
          <w:sz w:val="24"/>
          <w:szCs w:val="24"/>
        </w:rPr>
        <w:t xml:space="preserve">Sexo: </w:t>
      </w:r>
      <w:r w:rsidRPr="007B1F27">
        <w:rPr>
          <w:rFonts w:ascii="Arial" w:hAnsi="Arial" w:cs="Arial"/>
          <w:color w:val="000000"/>
          <w:sz w:val="24"/>
          <w:szCs w:val="24"/>
        </w:rPr>
        <w:t>variable cualitativa nominal dicotómica; según sexo biológico de pertenencia.</w:t>
      </w:r>
    </w:p>
    <w:p w:rsidR="00DC0B7E" w:rsidRPr="007B1F27" w:rsidRDefault="007C5032" w:rsidP="007B1F27">
      <w:pPr>
        <w:pStyle w:val="Prrafodelista"/>
        <w:numPr>
          <w:ilvl w:val="0"/>
          <w:numId w:val="9"/>
        </w:numPr>
        <w:spacing w:after="0" w:line="360" w:lineRule="auto"/>
        <w:jc w:val="both"/>
        <w:rPr>
          <w:rFonts w:ascii="Arial" w:hAnsi="Arial" w:cs="Arial"/>
          <w:color w:val="000000"/>
          <w:sz w:val="24"/>
          <w:szCs w:val="24"/>
        </w:rPr>
      </w:pPr>
      <w:r w:rsidRPr="007B1F27">
        <w:rPr>
          <w:rFonts w:ascii="Arial" w:hAnsi="Arial" w:cs="Arial"/>
          <w:color w:val="000000"/>
          <w:sz w:val="24"/>
          <w:szCs w:val="24"/>
        </w:rPr>
        <w:lastRenderedPageBreak/>
        <w:t>Femenino (</w:t>
      </w:r>
      <w:r w:rsidR="00DC0B7E" w:rsidRPr="007B1F27">
        <w:rPr>
          <w:rFonts w:ascii="Arial" w:hAnsi="Arial" w:cs="Arial"/>
          <w:color w:val="000000"/>
          <w:sz w:val="24"/>
          <w:szCs w:val="24"/>
        </w:rPr>
        <w:t xml:space="preserve">F)        </w:t>
      </w:r>
      <w:r w:rsidR="008D61D1" w:rsidRPr="007B1F27">
        <w:rPr>
          <w:rFonts w:ascii="Arial" w:hAnsi="Arial" w:cs="Arial"/>
          <w:color w:val="000000"/>
          <w:sz w:val="24"/>
          <w:szCs w:val="24"/>
        </w:rPr>
        <w:t xml:space="preserve">- </w:t>
      </w:r>
      <w:r w:rsidR="00DC0B7E" w:rsidRPr="007B1F27">
        <w:rPr>
          <w:rFonts w:ascii="Arial" w:hAnsi="Arial" w:cs="Arial"/>
          <w:color w:val="000000"/>
          <w:sz w:val="24"/>
          <w:szCs w:val="24"/>
        </w:rPr>
        <w:t>Masculino (M).</w:t>
      </w:r>
    </w:p>
    <w:p w:rsidR="008D61D1" w:rsidRPr="007B1F27" w:rsidRDefault="00DC0B7E" w:rsidP="007B1F27">
      <w:pPr>
        <w:spacing w:after="0" w:line="360" w:lineRule="auto"/>
        <w:jc w:val="both"/>
        <w:rPr>
          <w:rFonts w:ascii="Arial" w:hAnsi="Arial" w:cs="Arial"/>
          <w:color w:val="000000"/>
          <w:sz w:val="24"/>
          <w:szCs w:val="24"/>
        </w:rPr>
      </w:pPr>
      <w:r w:rsidRPr="007B1F27">
        <w:rPr>
          <w:rFonts w:ascii="Segoe UI Symbol" w:eastAsia="MS Gothic" w:hAnsi="Segoe UI Symbol" w:cs="Segoe UI Symbol"/>
          <w:color w:val="000000"/>
          <w:sz w:val="24"/>
          <w:szCs w:val="24"/>
        </w:rPr>
        <w:t>✓</w:t>
      </w:r>
      <w:r w:rsidRPr="007B1F27">
        <w:rPr>
          <w:rFonts w:ascii="Arial" w:hAnsi="Arial" w:cs="Arial"/>
          <w:b/>
          <w:bCs/>
          <w:color w:val="000000"/>
          <w:sz w:val="24"/>
          <w:szCs w:val="24"/>
        </w:rPr>
        <w:t>Hábitos tóxicos:</w:t>
      </w:r>
      <w:r w:rsidRPr="007B1F27">
        <w:rPr>
          <w:rFonts w:ascii="Arial" w:hAnsi="Arial" w:cs="Arial"/>
          <w:color w:val="000000"/>
          <w:sz w:val="24"/>
          <w:szCs w:val="24"/>
        </w:rPr>
        <w:t xml:space="preserve"> Cualitativa nominal politómica</w:t>
      </w:r>
    </w:p>
    <w:p w:rsidR="008D61D1" w:rsidRPr="007B1F27" w:rsidRDefault="00DC0B7E" w:rsidP="007B1F27">
      <w:pPr>
        <w:pStyle w:val="Prrafodelista"/>
        <w:numPr>
          <w:ilvl w:val="0"/>
          <w:numId w:val="9"/>
        </w:num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Ingestión de café  </w:t>
      </w:r>
      <w:r w:rsidR="006F017C" w:rsidRPr="007B1F27">
        <w:rPr>
          <w:rFonts w:ascii="Arial" w:hAnsi="Arial" w:cs="Arial"/>
          <w:color w:val="000000"/>
          <w:sz w:val="24"/>
          <w:szCs w:val="24"/>
        </w:rPr>
        <w:t xml:space="preserve">- </w:t>
      </w:r>
      <w:r w:rsidRPr="007B1F27">
        <w:rPr>
          <w:rFonts w:ascii="Arial" w:hAnsi="Arial" w:cs="Arial"/>
          <w:color w:val="000000"/>
          <w:sz w:val="24"/>
          <w:szCs w:val="24"/>
        </w:rPr>
        <w:t>I</w:t>
      </w:r>
      <w:r w:rsidR="006F017C" w:rsidRPr="007B1F27">
        <w:rPr>
          <w:rFonts w:ascii="Arial" w:hAnsi="Arial" w:cs="Arial"/>
          <w:color w:val="000000"/>
          <w:sz w:val="24"/>
          <w:szCs w:val="24"/>
        </w:rPr>
        <w:t>ngestión de bebidas alcohólicas</w:t>
      </w:r>
    </w:p>
    <w:p w:rsidR="00DC0B7E" w:rsidRPr="007B1F27" w:rsidRDefault="008D61D1" w:rsidP="007B1F27">
      <w:pPr>
        <w:pStyle w:val="Prrafodelista"/>
        <w:numPr>
          <w:ilvl w:val="0"/>
          <w:numId w:val="9"/>
        </w:num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Hábito de fumar                  - </w:t>
      </w:r>
      <w:r w:rsidR="00DC0B7E" w:rsidRPr="007B1F27">
        <w:rPr>
          <w:rFonts w:ascii="Arial" w:hAnsi="Arial" w:cs="Arial"/>
          <w:color w:val="000000"/>
          <w:sz w:val="24"/>
          <w:szCs w:val="24"/>
        </w:rPr>
        <w:t>Polifarmacia</w:t>
      </w:r>
    </w:p>
    <w:p w:rsidR="008D61D1" w:rsidRPr="007B1F27" w:rsidRDefault="00DC0B7E" w:rsidP="007B1F27">
      <w:pPr>
        <w:spacing w:after="0" w:line="360" w:lineRule="auto"/>
        <w:jc w:val="both"/>
        <w:rPr>
          <w:rFonts w:ascii="Arial" w:hAnsi="Arial" w:cs="Arial"/>
          <w:color w:val="000000"/>
          <w:sz w:val="24"/>
          <w:szCs w:val="24"/>
        </w:rPr>
      </w:pPr>
      <w:r w:rsidRPr="007B1F27">
        <w:rPr>
          <w:rFonts w:ascii="Segoe UI Symbol" w:eastAsia="MS Gothic" w:hAnsi="Segoe UI Symbol" w:cs="Segoe UI Symbol"/>
          <w:color w:val="000000"/>
          <w:sz w:val="24"/>
          <w:szCs w:val="24"/>
        </w:rPr>
        <w:t>✓</w:t>
      </w:r>
      <w:r w:rsidRPr="007B1F27">
        <w:rPr>
          <w:rFonts w:ascii="Arial" w:hAnsi="Arial" w:cs="Arial"/>
          <w:b/>
          <w:color w:val="000000"/>
          <w:sz w:val="24"/>
          <w:szCs w:val="24"/>
        </w:rPr>
        <w:t>Conocimientos acerca de los beneficios del ejercicio físico en un estilo de vida saludable en el adulto mayor:</w:t>
      </w:r>
      <w:r w:rsidRPr="007B1F27">
        <w:rPr>
          <w:rFonts w:ascii="Arial" w:hAnsi="Arial" w:cs="Arial"/>
          <w:color w:val="000000"/>
          <w:sz w:val="24"/>
          <w:szCs w:val="24"/>
        </w:rPr>
        <w:t xml:space="preserve"> Cualitativa nominal politómica</w:t>
      </w:r>
    </w:p>
    <w:p w:rsidR="006E1870" w:rsidRPr="007B1F27" w:rsidRDefault="00190F4B" w:rsidP="007B1F27">
      <w:pPr>
        <w:pStyle w:val="Prrafodelista"/>
        <w:numPr>
          <w:ilvl w:val="0"/>
          <w:numId w:val="8"/>
        </w:num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Bueno                    </w:t>
      </w:r>
      <w:r w:rsidR="008D61D1" w:rsidRPr="007B1F27">
        <w:rPr>
          <w:rFonts w:ascii="Arial" w:hAnsi="Arial" w:cs="Arial"/>
          <w:color w:val="000000"/>
          <w:sz w:val="24"/>
          <w:szCs w:val="24"/>
        </w:rPr>
        <w:t xml:space="preserve">- </w:t>
      </w:r>
      <w:r w:rsidRPr="007B1F27">
        <w:rPr>
          <w:rFonts w:ascii="Arial" w:hAnsi="Arial" w:cs="Arial"/>
          <w:color w:val="000000"/>
          <w:sz w:val="24"/>
          <w:szCs w:val="24"/>
        </w:rPr>
        <w:t xml:space="preserve">Regular                        </w:t>
      </w:r>
      <w:r w:rsidR="008D61D1" w:rsidRPr="007B1F27">
        <w:rPr>
          <w:rFonts w:ascii="Arial" w:hAnsi="Arial" w:cs="Arial"/>
          <w:color w:val="000000"/>
          <w:sz w:val="24"/>
          <w:szCs w:val="24"/>
        </w:rPr>
        <w:t>- Mala</w:t>
      </w:r>
    </w:p>
    <w:p w:rsidR="00190F4B" w:rsidRPr="007B1F27" w:rsidRDefault="00190F4B" w:rsidP="007B1F27">
      <w:pPr>
        <w:spacing w:after="0" w:line="360" w:lineRule="auto"/>
        <w:jc w:val="both"/>
        <w:rPr>
          <w:rFonts w:ascii="Arial" w:hAnsi="Arial" w:cs="Arial"/>
          <w:color w:val="000000"/>
          <w:sz w:val="24"/>
          <w:szCs w:val="24"/>
        </w:rPr>
      </w:pPr>
      <w:r w:rsidRPr="007B1F27">
        <w:rPr>
          <w:rFonts w:ascii="Segoe UI Symbol" w:eastAsia="MS Gothic" w:hAnsi="Segoe UI Symbol" w:cs="Segoe UI Symbol"/>
          <w:color w:val="000000"/>
          <w:sz w:val="24"/>
          <w:szCs w:val="24"/>
        </w:rPr>
        <w:t>✓</w:t>
      </w:r>
      <w:r w:rsidRPr="007B1F27">
        <w:rPr>
          <w:rFonts w:ascii="Arial" w:hAnsi="Arial" w:cs="Arial"/>
          <w:b/>
          <w:color w:val="000000"/>
          <w:sz w:val="24"/>
          <w:szCs w:val="24"/>
        </w:rPr>
        <w:t>Conocimientos acerca de los beneficios de los hábitos dietéticos adecuados en un estilo de vida saludable en el adulto mayor:</w:t>
      </w:r>
      <w:r w:rsidRPr="007B1F27">
        <w:rPr>
          <w:rFonts w:ascii="Arial" w:hAnsi="Arial" w:cs="Arial"/>
          <w:color w:val="000000"/>
          <w:sz w:val="24"/>
          <w:szCs w:val="24"/>
        </w:rPr>
        <w:t xml:space="preserve"> Cualitativa nominal politómica</w:t>
      </w:r>
    </w:p>
    <w:p w:rsidR="008D61D1" w:rsidRPr="007B1F27" w:rsidRDefault="008D61D1" w:rsidP="007B1F27">
      <w:pPr>
        <w:pStyle w:val="Prrafodelista"/>
        <w:numPr>
          <w:ilvl w:val="0"/>
          <w:numId w:val="8"/>
        </w:numPr>
        <w:spacing w:after="0" w:line="360" w:lineRule="auto"/>
        <w:jc w:val="both"/>
        <w:rPr>
          <w:rFonts w:ascii="Arial" w:hAnsi="Arial" w:cs="Arial"/>
          <w:color w:val="000000"/>
          <w:sz w:val="24"/>
          <w:szCs w:val="24"/>
        </w:rPr>
      </w:pPr>
      <w:r w:rsidRPr="007B1F27">
        <w:rPr>
          <w:rFonts w:ascii="Arial" w:hAnsi="Arial" w:cs="Arial"/>
          <w:color w:val="000000"/>
          <w:sz w:val="24"/>
          <w:szCs w:val="24"/>
        </w:rPr>
        <w:t>Bueno                    - Regular                        - Mala</w:t>
      </w:r>
    </w:p>
    <w:p w:rsidR="006566D9" w:rsidRPr="007B1F27" w:rsidRDefault="006566D9" w:rsidP="007B1F27">
      <w:pPr>
        <w:spacing w:after="0" w:line="360" w:lineRule="auto"/>
        <w:jc w:val="both"/>
        <w:rPr>
          <w:rFonts w:ascii="Arial" w:hAnsi="Arial" w:cs="Arial"/>
          <w:b/>
          <w:bCs/>
          <w:color w:val="000000"/>
          <w:sz w:val="24"/>
          <w:szCs w:val="24"/>
        </w:rPr>
      </w:pPr>
      <w:r w:rsidRPr="007B1F27">
        <w:rPr>
          <w:rFonts w:ascii="Arial" w:hAnsi="Arial" w:cs="Arial"/>
          <w:color w:val="000000"/>
          <w:sz w:val="24"/>
          <w:szCs w:val="24"/>
        </w:rPr>
        <w:t xml:space="preserve">Se emplearon los siguientes </w:t>
      </w:r>
      <w:r w:rsidRPr="007B1F27">
        <w:rPr>
          <w:rFonts w:ascii="Arial" w:hAnsi="Arial" w:cs="Arial"/>
          <w:b/>
          <w:bCs/>
          <w:color w:val="000000"/>
          <w:sz w:val="24"/>
          <w:szCs w:val="24"/>
        </w:rPr>
        <w:t>métodos de investigación:</w:t>
      </w:r>
    </w:p>
    <w:p w:rsidR="006566D9" w:rsidRPr="007B1F27" w:rsidRDefault="006566D9" w:rsidP="007B1F27">
      <w:pPr>
        <w:spacing w:after="0" w:line="360" w:lineRule="auto"/>
        <w:jc w:val="both"/>
        <w:rPr>
          <w:rFonts w:ascii="Arial" w:hAnsi="Arial" w:cs="Arial"/>
          <w:color w:val="000000"/>
          <w:sz w:val="24"/>
          <w:szCs w:val="24"/>
        </w:rPr>
      </w:pPr>
      <w:r w:rsidRPr="007B1F27">
        <w:rPr>
          <w:rFonts w:ascii="Arial" w:hAnsi="Arial" w:cs="Arial"/>
          <w:b/>
          <w:bCs/>
          <w:color w:val="000000"/>
          <w:sz w:val="24"/>
          <w:szCs w:val="24"/>
        </w:rPr>
        <w:t>Métodos teóricos:</w:t>
      </w:r>
    </w:p>
    <w:p w:rsidR="006566D9" w:rsidRPr="007B1F27" w:rsidRDefault="006566D9"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sym w:font="Symbol" w:char="F0A7"/>
      </w:r>
      <w:r w:rsidRPr="007B1F27">
        <w:rPr>
          <w:rFonts w:ascii="Arial" w:hAnsi="Arial" w:cs="Arial"/>
          <w:b/>
          <w:bCs/>
          <w:color w:val="000000"/>
          <w:sz w:val="24"/>
          <w:szCs w:val="24"/>
        </w:rPr>
        <w:t xml:space="preserve">Histórico-Lógico: </w:t>
      </w:r>
      <w:r w:rsidRPr="007B1F27">
        <w:rPr>
          <w:rFonts w:ascii="Arial" w:hAnsi="Arial" w:cs="Arial"/>
          <w:color w:val="000000"/>
          <w:sz w:val="24"/>
          <w:szCs w:val="24"/>
        </w:rPr>
        <w:t xml:space="preserve">Se utilizó para el análisis y determinación de los antecedentes históricos y fundamentos teóricos- metodológicos sobre los estilos de vida adecuados en el adulto mayor con HTA, para el desarrollo de la investigación. </w:t>
      </w:r>
    </w:p>
    <w:p w:rsidR="006566D9" w:rsidRPr="007B1F27" w:rsidRDefault="006566D9"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sym w:font="Symbol" w:char="F0A7"/>
      </w:r>
      <w:r w:rsidRPr="007B1F27">
        <w:rPr>
          <w:rFonts w:ascii="Arial" w:hAnsi="Arial" w:cs="Arial"/>
          <w:b/>
          <w:bCs/>
          <w:color w:val="000000"/>
          <w:sz w:val="24"/>
          <w:szCs w:val="24"/>
        </w:rPr>
        <w:t xml:space="preserve">Análisis y Síntesis: </w:t>
      </w:r>
      <w:r w:rsidRPr="007B1F27">
        <w:rPr>
          <w:rFonts w:ascii="Arial" w:hAnsi="Arial" w:cs="Arial"/>
          <w:color w:val="000000"/>
          <w:sz w:val="24"/>
          <w:szCs w:val="24"/>
        </w:rPr>
        <w:t xml:space="preserve">Su aplicación permitió revelar la actualidad del problema que se investiga, analizar y sintetizar los datos e informaciones relacionados con el conocimiento sobre los estilos de vida saludable en los adultos mayores con HTA. </w:t>
      </w:r>
    </w:p>
    <w:p w:rsidR="006F017C" w:rsidRPr="007B1F27" w:rsidRDefault="006566D9"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sym w:font="Symbol" w:char="F0A7"/>
      </w:r>
      <w:r w:rsidRPr="007B1F27">
        <w:rPr>
          <w:rFonts w:ascii="Arial" w:hAnsi="Arial" w:cs="Arial"/>
          <w:b/>
          <w:bCs/>
          <w:color w:val="000000"/>
          <w:sz w:val="24"/>
          <w:szCs w:val="24"/>
        </w:rPr>
        <w:t xml:space="preserve">Inducción-Deducción: </w:t>
      </w:r>
      <w:r w:rsidRPr="007B1F27">
        <w:rPr>
          <w:rFonts w:ascii="Arial" w:hAnsi="Arial" w:cs="Arial"/>
          <w:color w:val="000000"/>
          <w:sz w:val="24"/>
          <w:szCs w:val="24"/>
        </w:rPr>
        <w:t>posibilitó sobre las bases de las insuficiencias detectadas en el nivel de conocimientos de la muestra, generalizar los c</w:t>
      </w:r>
      <w:r w:rsidR="006F017C" w:rsidRPr="007B1F27">
        <w:rPr>
          <w:rFonts w:ascii="Arial" w:hAnsi="Arial" w:cs="Arial"/>
          <w:color w:val="000000"/>
          <w:sz w:val="24"/>
          <w:szCs w:val="24"/>
        </w:rPr>
        <w:t xml:space="preserve">riterios que favorecen alcanzar </w:t>
      </w:r>
      <w:r w:rsidRPr="007B1F27">
        <w:rPr>
          <w:rFonts w:ascii="Arial" w:hAnsi="Arial" w:cs="Arial"/>
          <w:color w:val="000000"/>
          <w:sz w:val="24"/>
          <w:szCs w:val="24"/>
        </w:rPr>
        <w:t>los propósitos en el tema de estudio.</w:t>
      </w:r>
    </w:p>
    <w:p w:rsidR="006566D9" w:rsidRPr="007B1F27" w:rsidRDefault="006566D9" w:rsidP="007B1F27">
      <w:pPr>
        <w:spacing w:after="0" w:line="360" w:lineRule="auto"/>
        <w:jc w:val="both"/>
        <w:rPr>
          <w:rFonts w:ascii="Arial" w:hAnsi="Arial" w:cs="Arial"/>
          <w:color w:val="000000"/>
          <w:sz w:val="24"/>
          <w:szCs w:val="24"/>
        </w:rPr>
      </w:pPr>
      <w:r w:rsidRPr="007B1F27">
        <w:rPr>
          <w:rFonts w:ascii="Arial" w:hAnsi="Arial" w:cs="Arial"/>
          <w:b/>
          <w:bCs/>
          <w:color w:val="000000"/>
          <w:sz w:val="24"/>
          <w:szCs w:val="24"/>
        </w:rPr>
        <w:t>Métodos empíricos:</w:t>
      </w:r>
    </w:p>
    <w:p w:rsidR="006566D9" w:rsidRPr="007B1F27" w:rsidRDefault="006566D9"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sym w:font="Symbol" w:char="F0A7"/>
      </w:r>
      <w:r w:rsidRPr="007B1F27">
        <w:rPr>
          <w:rFonts w:ascii="Arial" w:hAnsi="Arial" w:cs="Arial"/>
          <w:b/>
          <w:bCs/>
          <w:color w:val="000000"/>
          <w:sz w:val="24"/>
          <w:szCs w:val="24"/>
        </w:rPr>
        <w:t xml:space="preserve">Revisión de documentos (historia clínica): </w:t>
      </w:r>
      <w:r w:rsidRPr="007B1F27">
        <w:rPr>
          <w:rFonts w:ascii="Arial" w:hAnsi="Arial" w:cs="Arial"/>
          <w:color w:val="000000"/>
          <w:sz w:val="24"/>
          <w:szCs w:val="24"/>
        </w:rPr>
        <w:t xml:space="preserve">se utilizó para la obtención de información de las características sociodemográficas de la población geriátrica estudiada, específicamente aquella focalizada como con estilos de vida inadecuados para el adulto mayor con HTA en el CMF. </w:t>
      </w:r>
    </w:p>
    <w:p w:rsidR="006F017C" w:rsidRPr="007B1F27" w:rsidRDefault="006566D9"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sym w:font="Symbol" w:char="F0A7"/>
      </w:r>
      <w:r w:rsidRPr="007B1F27">
        <w:rPr>
          <w:rFonts w:ascii="Arial" w:hAnsi="Arial" w:cs="Arial"/>
          <w:b/>
          <w:bCs/>
          <w:color w:val="000000"/>
          <w:sz w:val="24"/>
          <w:szCs w:val="24"/>
        </w:rPr>
        <w:t xml:space="preserve">Encuestas: </w:t>
      </w:r>
      <w:r w:rsidRPr="007B1F27">
        <w:rPr>
          <w:rFonts w:ascii="Arial" w:hAnsi="Arial" w:cs="Arial"/>
          <w:color w:val="000000"/>
          <w:sz w:val="24"/>
          <w:szCs w:val="24"/>
        </w:rPr>
        <w:t>se utilizó como principal fuente de obtención de la información al estar evaluando el nivel de conocimiento sobre los estilos de vida adecuados para el adulto mayor con HTA a modo de pre-test (antes) y post-test (después), de esta forma conocer la transformación en el nivel de conocimientos sobre el tema de estudio.</w:t>
      </w:r>
    </w:p>
    <w:p w:rsidR="006566D9" w:rsidRPr="007B1F27" w:rsidRDefault="006566D9" w:rsidP="007B1F27">
      <w:pPr>
        <w:spacing w:after="0" w:line="360" w:lineRule="auto"/>
        <w:jc w:val="both"/>
        <w:rPr>
          <w:rFonts w:ascii="Arial" w:hAnsi="Arial" w:cs="Arial"/>
          <w:color w:val="000000"/>
          <w:sz w:val="24"/>
          <w:szCs w:val="24"/>
        </w:rPr>
      </w:pPr>
      <w:r w:rsidRPr="007B1F27">
        <w:rPr>
          <w:rFonts w:ascii="Arial" w:hAnsi="Arial" w:cs="Arial"/>
          <w:b/>
          <w:bCs/>
          <w:color w:val="000000"/>
          <w:sz w:val="24"/>
          <w:szCs w:val="24"/>
        </w:rPr>
        <w:lastRenderedPageBreak/>
        <w:t>Métodos matemático-estadísticos:</w:t>
      </w:r>
      <w:r w:rsidRPr="007B1F27">
        <w:rPr>
          <w:rFonts w:ascii="Arial" w:hAnsi="Arial" w:cs="Arial"/>
          <w:color w:val="000000"/>
          <w:sz w:val="24"/>
          <w:szCs w:val="24"/>
        </w:rPr>
        <w:t xml:space="preserve"> Se empleó la estadística descriptiva a partir de la utilización de las frecuencias absolutas en las variables correspondientes y las frecuencias relativas, mediante procedimiento de cálculo porcentual. Además para evaluar la significancia de la transformación en el nivel de conocimientos de la muestra se aplicó el McNemar.</w:t>
      </w:r>
    </w:p>
    <w:p w:rsidR="006566D9" w:rsidRPr="007B1F27" w:rsidRDefault="006566D9"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Desde el punto de vista ético se mantuvo como premisa respetar los principios bioéticos de los estudios con seres humanos contenidos en la II declaración de </w:t>
      </w:r>
      <w:r w:rsidR="00345DD9" w:rsidRPr="007B1F27">
        <w:rPr>
          <w:rFonts w:ascii="Arial" w:hAnsi="Arial" w:cs="Arial"/>
          <w:color w:val="000000"/>
          <w:sz w:val="24"/>
          <w:szCs w:val="24"/>
        </w:rPr>
        <w:t>Helsinki y</w:t>
      </w:r>
      <w:r w:rsidRPr="007B1F27">
        <w:rPr>
          <w:rFonts w:ascii="Arial" w:hAnsi="Arial" w:cs="Arial"/>
          <w:color w:val="000000"/>
          <w:sz w:val="24"/>
          <w:szCs w:val="24"/>
        </w:rPr>
        <w:t xml:space="preserve"> en las normas éticas cubanas que corresponden a este tipo de investigación. </w:t>
      </w:r>
    </w:p>
    <w:p w:rsidR="006566D9" w:rsidRPr="007B1F27" w:rsidRDefault="006566D9"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Para ello se solicitó el permiso para realizar el estudio a las autoridades del Consejo Científico y la Comisión de Ética Médica institucional. Luego se les explicó a los pacientes en qué consistía la investigación con el fin de obtener su consentimiento verbal y escrito firmado, así como su colaboración durante el estudio. </w:t>
      </w:r>
    </w:p>
    <w:p w:rsidR="001A33B5" w:rsidRPr="007B1F27" w:rsidRDefault="00761B1C" w:rsidP="007B1F27">
      <w:pPr>
        <w:spacing w:after="0" w:line="360" w:lineRule="auto"/>
        <w:jc w:val="both"/>
        <w:rPr>
          <w:rFonts w:ascii="Arial" w:hAnsi="Arial" w:cs="Arial"/>
          <w:b/>
          <w:color w:val="000000"/>
          <w:sz w:val="24"/>
          <w:szCs w:val="24"/>
        </w:rPr>
      </w:pPr>
      <w:r w:rsidRPr="007B1F27">
        <w:rPr>
          <w:rFonts w:ascii="Arial" w:hAnsi="Arial" w:cs="Arial"/>
          <w:b/>
          <w:color w:val="000000"/>
          <w:sz w:val="24"/>
          <w:szCs w:val="24"/>
        </w:rPr>
        <w:t>Análisis de los resultados:</w:t>
      </w:r>
    </w:p>
    <w:p w:rsidR="001D7E9B" w:rsidRDefault="001D7E9B"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Los resultados obtenidos se muestran a continuación:</w:t>
      </w:r>
    </w:p>
    <w:p w:rsidR="005F37EB" w:rsidRPr="007B1F27" w:rsidRDefault="005F37EB" w:rsidP="007B1F27">
      <w:pPr>
        <w:spacing w:after="0" w:line="360" w:lineRule="auto"/>
        <w:jc w:val="both"/>
        <w:rPr>
          <w:rFonts w:ascii="Arial" w:hAnsi="Arial" w:cs="Arial"/>
          <w:color w:val="000000"/>
          <w:sz w:val="24"/>
          <w:szCs w:val="24"/>
        </w:rPr>
      </w:pPr>
    </w:p>
    <w:p w:rsidR="006252BF" w:rsidRPr="007B1F27" w:rsidRDefault="006252BF" w:rsidP="007B1F27">
      <w:pPr>
        <w:pStyle w:val="Prrafodelista"/>
        <w:spacing w:after="0" w:line="360" w:lineRule="auto"/>
        <w:ind w:left="0"/>
        <w:jc w:val="both"/>
        <w:rPr>
          <w:rFonts w:ascii="Arial" w:hAnsi="Arial" w:cs="Arial"/>
          <w:color w:val="000000"/>
          <w:sz w:val="24"/>
          <w:szCs w:val="24"/>
        </w:rPr>
      </w:pPr>
      <w:r w:rsidRPr="007B1F27">
        <w:rPr>
          <w:rFonts w:ascii="Arial" w:hAnsi="Arial" w:cs="Arial"/>
          <w:b/>
          <w:bCs/>
          <w:color w:val="000000"/>
          <w:sz w:val="24"/>
          <w:szCs w:val="24"/>
        </w:rPr>
        <w:t>Tabla 1. Distribución de los pacientes según grupo de edades y sexo.</w:t>
      </w:r>
    </w:p>
    <w:tbl>
      <w:tblPr>
        <w:tblStyle w:val="Sombreadoclaro-nfasis1"/>
        <w:tblW w:w="5000" w:type="pct"/>
        <w:jc w:val="center"/>
        <w:tblLook w:val="04A0" w:firstRow="1" w:lastRow="0" w:firstColumn="1" w:lastColumn="0" w:noHBand="0" w:noVBand="1"/>
      </w:tblPr>
      <w:tblGrid>
        <w:gridCol w:w="2420"/>
        <w:gridCol w:w="1058"/>
        <w:gridCol w:w="1501"/>
        <w:gridCol w:w="1049"/>
        <w:gridCol w:w="1487"/>
        <w:gridCol w:w="872"/>
        <w:gridCol w:w="1233"/>
      </w:tblGrid>
      <w:tr w:rsidR="001D7E9B" w:rsidRPr="007B1F27" w:rsidTr="006E62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val="restart"/>
            <w:vAlign w:val="center"/>
          </w:tcPr>
          <w:p w:rsidR="001D7E9B" w:rsidRPr="007B1F27" w:rsidRDefault="001D7E9B"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Edad</w:t>
            </w:r>
          </w:p>
        </w:tc>
        <w:tc>
          <w:tcPr>
            <w:tcW w:w="1330" w:type="pct"/>
            <w:gridSpan w:val="2"/>
          </w:tcPr>
          <w:p w:rsidR="001D7E9B" w:rsidRPr="007B1F27" w:rsidRDefault="001D7E9B"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Masculinos</w:t>
            </w:r>
          </w:p>
        </w:tc>
        <w:tc>
          <w:tcPr>
            <w:tcW w:w="1318" w:type="pct"/>
            <w:gridSpan w:val="2"/>
          </w:tcPr>
          <w:p w:rsidR="001D7E9B" w:rsidRPr="007B1F27" w:rsidRDefault="001D7E9B"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Femeninas</w:t>
            </w:r>
          </w:p>
        </w:tc>
        <w:tc>
          <w:tcPr>
            <w:tcW w:w="1095" w:type="pct"/>
            <w:gridSpan w:val="2"/>
          </w:tcPr>
          <w:p w:rsidR="001D7E9B" w:rsidRPr="007B1F27" w:rsidRDefault="001D7E9B"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Totales</w:t>
            </w:r>
          </w:p>
        </w:tc>
      </w:tr>
      <w:tr w:rsidR="001D7E9B"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vMerge/>
          </w:tcPr>
          <w:p w:rsidR="001D7E9B" w:rsidRPr="007B1F27" w:rsidRDefault="001D7E9B" w:rsidP="007B1F27">
            <w:pPr>
              <w:spacing w:line="360" w:lineRule="auto"/>
              <w:jc w:val="both"/>
              <w:rPr>
                <w:rFonts w:ascii="Arial" w:hAnsi="Arial" w:cs="Arial"/>
                <w:color w:val="000000"/>
                <w:sz w:val="24"/>
                <w:szCs w:val="24"/>
              </w:rPr>
            </w:pPr>
          </w:p>
        </w:tc>
        <w:tc>
          <w:tcPr>
            <w:tcW w:w="550"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bCs/>
                <w:color w:val="000000"/>
                <w:sz w:val="24"/>
                <w:szCs w:val="24"/>
              </w:rPr>
              <w:t>Nº</w:t>
            </w:r>
          </w:p>
        </w:tc>
        <w:tc>
          <w:tcPr>
            <w:tcW w:w="780"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545"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Nº</w:t>
            </w:r>
          </w:p>
        </w:tc>
        <w:tc>
          <w:tcPr>
            <w:tcW w:w="772"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453"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Nº</w:t>
            </w:r>
          </w:p>
        </w:tc>
        <w:tc>
          <w:tcPr>
            <w:tcW w:w="642"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r>
      <w:tr w:rsidR="001D7E9B" w:rsidRPr="007B1F27" w:rsidTr="006E62D1">
        <w:trPr>
          <w:jc w:val="center"/>
        </w:trPr>
        <w:tc>
          <w:tcPr>
            <w:cnfStyle w:val="001000000000" w:firstRow="0" w:lastRow="0" w:firstColumn="1" w:lastColumn="0" w:oddVBand="0" w:evenVBand="0" w:oddHBand="0" w:evenHBand="0" w:firstRowFirstColumn="0" w:firstRowLastColumn="0" w:lastRowFirstColumn="0" w:lastRowLastColumn="0"/>
            <w:tcW w:w="1258" w:type="pct"/>
          </w:tcPr>
          <w:p w:rsidR="001D7E9B" w:rsidRPr="007B1F27" w:rsidRDefault="001D7E9B"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60 a 64 años</w:t>
            </w:r>
          </w:p>
        </w:tc>
        <w:tc>
          <w:tcPr>
            <w:tcW w:w="550"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8</w:t>
            </w:r>
          </w:p>
        </w:tc>
        <w:tc>
          <w:tcPr>
            <w:tcW w:w="780"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38.1</w:t>
            </w:r>
          </w:p>
        </w:tc>
        <w:tc>
          <w:tcPr>
            <w:tcW w:w="545"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10</w:t>
            </w:r>
          </w:p>
        </w:tc>
        <w:tc>
          <w:tcPr>
            <w:tcW w:w="772"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41.7</w:t>
            </w:r>
          </w:p>
        </w:tc>
        <w:tc>
          <w:tcPr>
            <w:tcW w:w="453"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18</w:t>
            </w:r>
          </w:p>
        </w:tc>
        <w:tc>
          <w:tcPr>
            <w:tcW w:w="642"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40.0</w:t>
            </w:r>
          </w:p>
        </w:tc>
      </w:tr>
      <w:tr w:rsidR="001D7E9B"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tcPr>
          <w:p w:rsidR="001D7E9B" w:rsidRPr="007B1F27" w:rsidRDefault="001D7E9B"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65 a 69 años</w:t>
            </w:r>
          </w:p>
        </w:tc>
        <w:tc>
          <w:tcPr>
            <w:tcW w:w="550"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7</w:t>
            </w:r>
          </w:p>
        </w:tc>
        <w:tc>
          <w:tcPr>
            <w:tcW w:w="780"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33.3</w:t>
            </w:r>
          </w:p>
        </w:tc>
        <w:tc>
          <w:tcPr>
            <w:tcW w:w="545"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9</w:t>
            </w:r>
          </w:p>
        </w:tc>
        <w:tc>
          <w:tcPr>
            <w:tcW w:w="772"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37.5</w:t>
            </w:r>
          </w:p>
        </w:tc>
        <w:tc>
          <w:tcPr>
            <w:tcW w:w="453"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16</w:t>
            </w:r>
          </w:p>
        </w:tc>
        <w:tc>
          <w:tcPr>
            <w:tcW w:w="642"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35.6</w:t>
            </w:r>
          </w:p>
        </w:tc>
      </w:tr>
      <w:tr w:rsidR="001D7E9B" w:rsidRPr="007B1F27" w:rsidTr="006E62D1">
        <w:trPr>
          <w:jc w:val="center"/>
        </w:trPr>
        <w:tc>
          <w:tcPr>
            <w:cnfStyle w:val="001000000000" w:firstRow="0" w:lastRow="0" w:firstColumn="1" w:lastColumn="0" w:oddVBand="0" w:evenVBand="0" w:oddHBand="0" w:evenHBand="0" w:firstRowFirstColumn="0" w:firstRowLastColumn="0" w:lastRowFirstColumn="0" w:lastRowLastColumn="0"/>
            <w:tcW w:w="1258" w:type="pct"/>
          </w:tcPr>
          <w:p w:rsidR="001D7E9B" w:rsidRPr="007B1F27" w:rsidRDefault="001D7E9B"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70 a 74 años</w:t>
            </w:r>
          </w:p>
        </w:tc>
        <w:tc>
          <w:tcPr>
            <w:tcW w:w="550"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w:t>
            </w:r>
          </w:p>
        </w:tc>
        <w:tc>
          <w:tcPr>
            <w:tcW w:w="780"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14.3</w:t>
            </w:r>
          </w:p>
        </w:tc>
        <w:tc>
          <w:tcPr>
            <w:tcW w:w="545"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w:t>
            </w:r>
          </w:p>
        </w:tc>
        <w:tc>
          <w:tcPr>
            <w:tcW w:w="772"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16.7</w:t>
            </w:r>
          </w:p>
        </w:tc>
        <w:tc>
          <w:tcPr>
            <w:tcW w:w="453"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7</w:t>
            </w:r>
          </w:p>
        </w:tc>
        <w:tc>
          <w:tcPr>
            <w:tcW w:w="642"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15.6</w:t>
            </w:r>
          </w:p>
        </w:tc>
      </w:tr>
      <w:tr w:rsidR="001D7E9B"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tcPr>
          <w:p w:rsidR="001D7E9B" w:rsidRPr="007B1F27" w:rsidRDefault="001D7E9B"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75 a 79 años</w:t>
            </w:r>
          </w:p>
        </w:tc>
        <w:tc>
          <w:tcPr>
            <w:tcW w:w="550"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w:t>
            </w:r>
          </w:p>
        </w:tc>
        <w:tc>
          <w:tcPr>
            <w:tcW w:w="780"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4.5</w:t>
            </w:r>
          </w:p>
        </w:tc>
        <w:tc>
          <w:tcPr>
            <w:tcW w:w="545"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w:t>
            </w:r>
          </w:p>
        </w:tc>
        <w:tc>
          <w:tcPr>
            <w:tcW w:w="772"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4.2</w:t>
            </w:r>
          </w:p>
        </w:tc>
        <w:tc>
          <w:tcPr>
            <w:tcW w:w="453"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w:t>
            </w:r>
          </w:p>
        </w:tc>
        <w:tc>
          <w:tcPr>
            <w:tcW w:w="642"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4.4</w:t>
            </w:r>
          </w:p>
        </w:tc>
      </w:tr>
      <w:tr w:rsidR="001D7E9B" w:rsidRPr="007B1F27" w:rsidTr="006E62D1">
        <w:trPr>
          <w:jc w:val="center"/>
        </w:trPr>
        <w:tc>
          <w:tcPr>
            <w:cnfStyle w:val="001000000000" w:firstRow="0" w:lastRow="0" w:firstColumn="1" w:lastColumn="0" w:oddVBand="0" w:evenVBand="0" w:oddHBand="0" w:evenHBand="0" w:firstRowFirstColumn="0" w:firstRowLastColumn="0" w:lastRowFirstColumn="0" w:lastRowLastColumn="0"/>
            <w:tcW w:w="1258" w:type="pct"/>
          </w:tcPr>
          <w:p w:rsidR="001D7E9B" w:rsidRPr="007B1F27" w:rsidRDefault="001D7E9B" w:rsidP="007B1F27">
            <w:pPr>
              <w:spacing w:line="360" w:lineRule="auto"/>
              <w:jc w:val="both"/>
              <w:rPr>
                <w:rFonts w:ascii="Arial" w:hAnsi="Arial" w:cs="Arial"/>
                <w:b w:val="0"/>
                <w:bCs w:val="0"/>
                <w:color w:val="000000"/>
                <w:sz w:val="24"/>
                <w:szCs w:val="24"/>
              </w:rPr>
            </w:pPr>
            <w:r w:rsidRPr="007B1F27">
              <w:rPr>
                <w:rFonts w:ascii="Arial" w:hAnsi="Arial" w:cs="Arial"/>
                <w:b w:val="0"/>
                <w:bCs w:val="0"/>
                <w:color w:val="000000"/>
                <w:sz w:val="24"/>
                <w:szCs w:val="24"/>
              </w:rPr>
              <w:t>+ 80 años</w:t>
            </w:r>
          </w:p>
        </w:tc>
        <w:tc>
          <w:tcPr>
            <w:tcW w:w="550"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w:t>
            </w:r>
          </w:p>
        </w:tc>
        <w:tc>
          <w:tcPr>
            <w:tcW w:w="780"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9.5</w:t>
            </w:r>
          </w:p>
        </w:tc>
        <w:tc>
          <w:tcPr>
            <w:tcW w:w="545" w:type="pct"/>
          </w:tcPr>
          <w:p w:rsidR="001D7E9B" w:rsidRPr="007B1F27" w:rsidRDefault="001D7E9B"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772"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453"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w:t>
            </w:r>
          </w:p>
        </w:tc>
        <w:tc>
          <w:tcPr>
            <w:tcW w:w="642" w:type="pct"/>
          </w:tcPr>
          <w:p w:rsidR="001D7E9B"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4.4</w:t>
            </w:r>
          </w:p>
        </w:tc>
      </w:tr>
      <w:tr w:rsidR="001D7E9B"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8" w:type="pct"/>
          </w:tcPr>
          <w:p w:rsidR="001D7E9B" w:rsidRPr="007B1F27" w:rsidRDefault="001D7E9B" w:rsidP="007B1F27">
            <w:pPr>
              <w:spacing w:line="360" w:lineRule="auto"/>
              <w:jc w:val="both"/>
              <w:rPr>
                <w:rFonts w:ascii="Arial" w:hAnsi="Arial" w:cs="Arial"/>
                <w:b w:val="0"/>
                <w:bCs w:val="0"/>
                <w:color w:val="000000"/>
                <w:sz w:val="24"/>
                <w:szCs w:val="24"/>
              </w:rPr>
            </w:pPr>
            <w:r w:rsidRPr="007B1F27">
              <w:rPr>
                <w:rFonts w:ascii="Arial" w:hAnsi="Arial" w:cs="Arial"/>
                <w:b w:val="0"/>
                <w:bCs w:val="0"/>
                <w:color w:val="000000"/>
                <w:sz w:val="24"/>
                <w:szCs w:val="24"/>
              </w:rPr>
              <w:t>Total</w:t>
            </w:r>
          </w:p>
        </w:tc>
        <w:tc>
          <w:tcPr>
            <w:tcW w:w="550"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21</w:t>
            </w:r>
          </w:p>
        </w:tc>
        <w:tc>
          <w:tcPr>
            <w:tcW w:w="780"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46.7</w:t>
            </w:r>
          </w:p>
        </w:tc>
        <w:tc>
          <w:tcPr>
            <w:tcW w:w="545" w:type="pct"/>
          </w:tcPr>
          <w:p w:rsidR="001D7E9B" w:rsidRPr="007B1F27" w:rsidRDefault="001D7E9B"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24</w:t>
            </w:r>
          </w:p>
        </w:tc>
        <w:tc>
          <w:tcPr>
            <w:tcW w:w="772"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53.3</w:t>
            </w:r>
          </w:p>
        </w:tc>
        <w:tc>
          <w:tcPr>
            <w:tcW w:w="453"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45</w:t>
            </w:r>
          </w:p>
        </w:tc>
        <w:tc>
          <w:tcPr>
            <w:tcW w:w="642" w:type="pct"/>
          </w:tcPr>
          <w:p w:rsidR="001D7E9B"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100</w:t>
            </w:r>
          </w:p>
        </w:tc>
      </w:tr>
    </w:tbl>
    <w:p w:rsidR="00924E25" w:rsidRDefault="006252BF"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Fuente: Historia de salud familiar</w:t>
      </w:r>
    </w:p>
    <w:p w:rsidR="005F37EB" w:rsidRPr="007B1F27" w:rsidRDefault="005F37EB" w:rsidP="007B1F27">
      <w:pPr>
        <w:spacing w:after="0" w:line="360" w:lineRule="auto"/>
        <w:jc w:val="both"/>
        <w:rPr>
          <w:rFonts w:ascii="Arial" w:hAnsi="Arial" w:cs="Arial"/>
          <w:color w:val="000000"/>
          <w:sz w:val="24"/>
          <w:szCs w:val="24"/>
        </w:rPr>
      </w:pPr>
    </w:p>
    <w:p w:rsidR="00761B1C" w:rsidRDefault="006252BF"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La Tabla 1, demostró que prevalecieron los pacientes del grupo etario de entre 60 a 69 años con el 40%, con prevalencia del sexo femenino en un 41.7% de la serie de casos de estudio. </w:t>
      </w:r>
    </w:p>
    <w:p w:rsidR="005F37EB" w:rsidRDefault="005F37EB" w:rsidP="007B1F27">
      <w:pPr>
        <w:spacing w:after="0" w:line="360" w:lineRule="auto"/>
        <w:jc w:val="both"/>
        <w:rPr>
          <w:rFonts w:ascii="Arial" w:hAnsi="Arial" w:cs="Arial"/>
          <w:color w:val="000000"/>
          <w:sz w:val="24"/>
          <w:szCs w:val="24"/>
        </w:rPr>
      </w:pPr>
    </w:p>
    <w:p w:rsidR="005F37EB" w:rsidRPr="007B1F27" w:rsidRDefault="005F37EB" w:rsidP="007B1F27">
      <w:pPr>
        <w:spacing w:after="0" w:line="360" w:lineRule="auto"/>
        <w:jc w:val="both"/>
        <w:rPr>
          <w:rFonts w:ascii="Arial" w:hAnsi="Arial" w:cs="Arial"/>
          <w:color w:val="000000"/>
          <w:sz w:val="24"/>
          <w:szCs w:val="24"/>
        </w:rPr>
      </w:pPr>
    </w:p>
    <w:p w:rsidR="00924E25" w:rsidRPr="007B1F27" w:rsidRDefault="006E62D1" w:rsidP="007B1F27">
      <w:pPr>
        <w:spacing w:after="0" w:line="360" w:lineRule="auto"/>
        <w:jc w:val="both"/>
        <w:rPr>
          <w:rFonts w:ascii="Arial" w:hAnsi="Arial" w:cs="Arial"/>
          <w:sz w:val="24"/>
          <w:szCs w:val="24"/>
        </w:rPr>
      </w:pPr>
      <w:r w:rsidRPr="007B1F27">
        <w:rPr>
          <w:rFonts w:ascii="Arial" w:hAnsi="Arial" w:cs="Arial"/>
          <w:b/>
          <w:bCs/>
          <w:color w:val="000000"/>
          <w:sz w:val="24"/>
          <w:szCs w:val="24"/>
        </w:rPr>
        <w:lastRenderedPageBreak/>
        <w:t>Tabla 2. Distribución de los pacientes según hábitos tóxicos y sexo.</w:t>
      </w:r>
    </w:p>
    <w:tbl>
      <w:tblPr>
        <w:tblStyle w:val="Sombreadoclaro-nfasis1"/>
        <w:tblW w:w="5000" w:type="pct"/>
        <w:jc w:val="center"/>
        <w:tblLook w:val="04A0" w:firstRow="1" w:lastRow="0" w:firstColumn="1" w:lastColumn="0" w:noHBand="0" w:noVBand="1"/>
      </w:tblPr>
      <w:tblGrid>
        <w:gridCol w:w="4622"/>
        <w:gridCol w:w="735"/>
        <w:gridCol w:w="1041"/>
        <w:gridCol w:w="729"/>
        <w:gridCol w:w="1031"/>
        <w:gridCol w:w="606"/>
        <w:gridCol w:w="856"/>
      </w:tblGrid>
      <w:tr w:rsidR="006E62D1" w:rsidRPr="007B1F27" w:rsidTr="006E62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2" w:type="pct"/>
            <w:vMerge w:val="restart"/>
            <w:vAlign w:val="center"/>
          </w:tcPr>
          <w:p w:rsidR="006252BF" w:rsidRPr="007B1F27" w:rsidRDefault="00936D24"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Hábitos tóxicos</w:t>
            </w:r>
          </w:p>
        </w:tc>
        <w:tc>
          <w:tcPr>
            <w:tcW w:w="923" w:type="pct"/>
            <w:gridSpan w:val="2"/>
          </w:tcPr>
          <w:p w:rsidR="006252BF" w:rsidRPr="007B1F27" w:rsidRDefault="006252BF"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7B1F27">
              <w:rPr>
                <w:rFonts w:ascii="Arial" w:hAnsi="Arial" w:cs="Arial"/>
                <w:b w:val="0"/>
                <w:bCs w:val="0"/>
                <w:color w:val="000000"/>
                <w:sz w:val="24"/>
                <w:szCs w:val="24"/>
              </w:rPr>
              <w:t>Masculinos</w:t>
            </w:r>
          </w:p>
          <w:p w:rsidR="006252BF" w:rsidRPr="007B1F27" w:rsidRDefault="006252BF"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n=21</w:t>
            </w:r>
          </w:p>
        </w:tc>
        <w:tc>
          <w:tcPr>
            <w:tcW w:w="915" w:type="pct"/>
            <w:gridSpan w:val="2"/>
          </w:tcPr>
          <w:p w:rsidR="006252BF" w:rsidRPr="007B1F27" w:rsidRDefault="006252BF"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7B1F27">
              <w:rPr>
                <w:rFonts w:ascii="Arial" w:hAnsi="Arial" w:cs="Arial"/>
                <w:b w:val="0"/>
                <w:bCs w:val="0"/>
                <w:color w:val="000000"/>
                <w:sz w:val="24"/>
                <w:szCs w:val="24"/>
              </w:rPr>
              <w:t>Femeninas</w:t>
            </w:r>
          </w:p>
          <w:p w:rsidR="006252BF" w:rsidRPr="007B1F27" w:rsidRDefault="00936D24"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n=24</w:t>
            </w:r>
          </w:p>
        </w:tc>
        <w:tc>
          <w:tcPr>
            <w:tcW w:w="760" w:type="pct"/>
            <w:gridSpan w:val="2"/>
          </w:tcPr>
          <w:p w:rsidR="006252BF" w:rsidRPr="007B1F27" w:rsidRDefault="006252BF"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4"/>
                <w:szCs w:val="24"/>
              </w:rPr>
            </w:pPr>
            <w:r w:rsidRPr="007B1F27">
              <w:rPr>
                <w:rFonts w:ascii="Arial" w:hAnsi="Arial" w:cs="Arial"/>
                <w:b w:val="0"/>
                <w:bCs w:val="0"/>
                <w:color w:val="000000"/>
                <w:sz w:val="24"/>
                <w:szCs w:val="24"/>
              </w:rPr>
              <w:t>Totales</w:t>
            </w:r>
          </w:p>
          <w:p w:rsidR="00936D24" w:rsidRPr="007B1F27" w:rsidRDefault="00936D24"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n=45</w:t>
            </w:r>
          </w:p>
        </w:tc>
      </w:tr>
      <w:tr w:rsidR="00936D24"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2" w:type="pct"/>
            <w:vMerge/>
          </w:tcPr>
          <w:p w:rsidR="006252BF" w:rsidRPr="007B1F27" w:rsidRDefault="006252BF" w:rsidP="007B1F27">
            <w:pPr>
              <w:spacing w:line="360" w:lineRule="auto"/>
              <w:jc w:val="both"/>
              <w:rPr>
                <w:rFonts w:ascii="Arial" w:hAnsi="Arial" w:cs="Arial"/>
                <w:color w:val="000000"/>
                <w:sz w:val="24"/>
                <w:szCs w:val="24"/>
              </w:rPr>
            </w:pPr>
          </w:p>
        </w:tc>
        <w:tc>
          <w:tcPr>
            <w:tcW w:w="382" w:type="pct"/>
          </w:tcPr>
          <w:p w:rsidR="006252BF"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bCs/>
                <w:color w:val="000000"/>
                <w:sz w:val="24"/>
                <w:szCs w:val="24"/>
              </w:rPr>
              <w:t>Nº</w:t>
            </w:r>
          </w:p>
        </w:tc>
        <w:tc>
          <w:tcPr>
            <w:tcW w:w="541" w:type="pct"/>
          </w:tcPr>
          <w:p w:rsidR="006252BF"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379" w:type="pct"/>
          </w:tcPr>
          <w:p w:rsidR="006252BF"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Nº</w:t>
            </w:r>
          </w:p>
        </w:tc>
        <w:tc>
          <w:tcPr>
            <w:tcW w:w="536" w:type="pct"/>
          </w:tcPr>
          <w:p w:rsidR="006252BF"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315" w:type="pct"/>
          </w:tcPr>
          <w:p w:rsidR="006252BF"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Nº</w:t>
            </w:r>
          </w:p>
        </w:tc>
        <w:tc>
          <w:tcPr>
            <w:tcW w:w="446" w:type="pct"/>
          </w:tcPr>
          <w:p w:rsidR="006252BF"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r>
      <w:tr w:rsidR="00936D24" w:rsidRPr="007B1F27" w:rsidTr="006E62D1">
        <w:trPr>
          <w:jc w:val="center"/>
        </w:trPr>
        <w:tc>
          <w:tcPr>
            <w:cnfStyle w:val="001000000000" w:firstRow="0" w:lastRow="0" w:firstColumn="1" w:lastColumn="0" w:oddVBand="0" w:evenVBand="0" w:oddHBand="0" w:evenHBand="0" w:firstRowFirstColumn="0" w:firstRowLastColumn="0" w:lastRowFirstColumn="0" w:lastRowLastColumn="0"/>
            <w:tcW w:w="2402" w:type="pct"/>
          </w:tcPr>
          <w:p w:rsidR="006252BF" w:rsidRPr="007B1F27" w:rsidRDefault="00936D24"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Ingestión de café</w:t>
            </w:r>
          </w:p>
        </w:tc>
        <w:tc>
          <w:tcPr>
            <w:tcW w:w="382"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11</w:t>
            </w:r>
          </w:p>
        </w:tc>
        <w:tc>
          <w:tcPr>
            <w:tcW w:w="541"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52.3</w:t>
            </w:r>
          </w:p>
        </w:tc>
        <w:tc>
          <w:tcPr>
            <w:tcW w:w="379" w:type="pct"/>
          </w:tcPr>
          <w:p w:rsidR="006252BF"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w:t>
            </w:r>
            <w:r w:rsidR="00936D24" w:rsidRPr="007B1F27">
              <w:rPr>
                <w:rFonts w:ascii="Arial" w:hAnsi="Arial" w:cs="Arial"/>
                <w:color w:val="000000"/>
                <w:sz w:val="24"/>
                <w:szCs w:val="24"/>
              </w:rPr>
              <w:t>1</w:t>
            </w:r>
          </w:p>
        </w:tc>
        <w:tc>
          <w:tcPr>
            <w:tcW w:w="536" w:type="pct"/>
          </w:tcPr>
          <w:p w:rsidR="006252BF" w:rsidRPr="007B1F27" w:rsidRDefault="006252BF"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w:t>
            </w:r>
            <w:r w:rsidR="00936D24" w:rsidRPr="007B1F27">
              <w:rPr>
                <w:rFonts w:ascii="Arial" w:hAnsi="Arial" w:cs="Arial"/>
                <w:color w:val="000000"/>
                <w:sz w:val="24"/>
                <w:szCs w:val="24"/>
              </w:rPr>
              <w:t>5.8</w:t>
            </w:r>
          </w:p>
        </w:tc>
        <w:tc>
          <w:tcPr>
            <w:tcW w:w="315"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22</w:t>
            </w:r>
          </w:p>
        </w:tc>
        <w:tc>
          <w:tcPr>
            <w:tcW w:w="446"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48.9</w:t>
            </w:r>
          </w:p>
        </w:tc>
      </w:tr>
      <w:tr w:rsidR="00307AE9"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2" w:type="pct"/>
          </w:tcPr>
          <w:p w:rsidR="006252BF" w:rsidRPr="007B1F27" w:rsidRDefault="00936D24"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Ingestión de bebidas alcohólicas</w:t>
            </w:r>
          </w:p>
        </w:tc>
        <w:tc>
          <w:tcPr>
            <w:tcW w:w="382"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9</w:t>
            </w:r>
          </w:p>
        </w:tc>
        <w:tc>
          <w:tcPr>
            <w:tcW w:w="541"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42.8</w:t>
            </w:r>
          </w:p>
        </w:tc>
        <w:tc>
          <w:tcPr>
            <w:tcW w:w="379"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5</w:t>
            </w:r>
          </w:p>
        </w:tc>
        <w:tc>
          <w:tcPr>
            <w:tcW w:w="536"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20.8</w:t>
            </w:r>
          </w:p>
        </w:tc>
        <w:tc>
          <w:tcPr>
            <w:tcW w:w="315"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14</w:t>
            </w:r>
          </w:p>
        </w:tc>
        <w:tc>
          <w:tcPr>
            <w:tcW w:w="446"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31.1</w:t>
            </w:r>
          </w:p>
        </w:tc>
      </w:tr>
      <w:tr w:rsidR="00936D24" w:rsidRPr="007B1F27" w:rsidTr="006E62D1">
        <w:trPr>
          <w:jc w:val="center"/>
        </w:trPr>
        <w:tc>
          <w:tcPr>
            <w:cnfStyle w:val="001000000000" w:firstRow="0" w:lastRow="0" w:firstColumn="1" w:lastColumn="0" w:oddVBand="0" w:evenVBand="0" w:oddHBand="0" w:evenHBand="0" w:firstRowFirstColumn="0" w:firstRowLastColumn="0" w:lastRowFirstColumn="0" w:lastRowLastColumn="0"/>
            <w:tcW w:w="2402" w:type="pct"/>
          </w:tcPr>
          <w:p w:rsidR="006252BF" w:rsidRPr="007B1F27" w:rsidRDefault="00936D24"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Hábito de fumar</w:t>
            </w:r>
          </w:p>
        </w:tc>
        <w:tc>
          <w:tcPr>
            <w:tcW w:w="382"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13</w:t>
            </w:r>
          </w:p>
        </w:tc>
        <w:tc>
          <w:tcPr>
            <w:tcW w:w="541"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61.9</w:t>
            </w:r>
          </w:p>
        </w:tc>
        <w:tc>
          <w:tcPr>
            <w:tcW w:w="379"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9</w:t>
            </w:r>
          </w:p>
        </w:tc>
        <w:tc>
          <w:tcPr>
            <w:tcW w:w="536"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37.5</w:t>
            </w:r>
          </w:p>
        </w:tc>
        <w:tc>
          <w:tcPr>
            <w:tcW w:w="315"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22</w:t>
            </w:r>
          </w:p>
        </w:tc>
        <w:tc>
          <w:tcPr>
            <w:tcW w:w="446" w:type="pct"/>
          </w:tcPr>
          <w:p w:rsidR="006252BF" w:rsidRPr="007B1F27" w:rsidRDefault="00936D24"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48.9</w:t>
            </w:r>
          </w:p>
        </w:tc>
      </w:tr>
      <w:tr w:rsidR="00307AE9"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2" w:type="pct"/>
          </w:tcPr>
          <w:p w:rsidR="006252BF" w:rsidRPr="007B1F27" w:rsidRDefault="00936D24"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Polifarmacia</w:t>
            </w:r>
          </w:p>
        </w:tc>
        <w:tc>
          <w:tcPr>
            <w:tcW w:w="382"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8</w:t>
            </w:r>
          </w:p>
        </w:tc>
        <w:tc>
          <w:tcPr>
            <w:tcW w:w="541"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38.1</w:t>
            </w:r>
          </w:p>
        </w:tc>
        <w:tc>
          <w:tcPr>
            <w:tcW w:w="379" w:type="pct"/>
          </w:tcPr>
          <w:p w:rsidR="006252BF" w:rsidRPr="007B1F27" w:rsidRDefault="006252BF"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w:t>
            </w:r>
            <w:r w:rsidR="00936D24" w:rsidRPr="007B1F27">
              <w:rPr>
                <w:rFonts w:ascii="Arial" w:hAnsi="Arial" w:cs="Arial"/>
                <w:color w:val="000000"/>
                <w:sz w:val="24"/>
                <w:szCs w:val="24"/>
              </w:rPr>
              <w:t>3</w:t>
            </w:r>
          </w:p>
        </w:tc>
        <w:tc>
          <w:tcPr>
            <w:tcW w:w="536"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5</w:t>
            </w:r>
            <w:r w:rsidR="006252BF" w:rsidRPr="007B1F27">
              <w:rPr>
                <w:rFonts w:ascii="Arial" w:hAnsi="Arial" w:cs="Arial"/>
                <w:color w:val="000000"/>
                <w:sz w:val="24"/>
                <w:szCs w:val="24"/>
              </w:rPr>
              <w:t>4.2</w:t>
            </w:r>
          </w:p>
        </w:tc>
        <w:tc>
          <w:tcPr>
            <w:tcW w:w="315"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21</w:t>
            </w:r>
          </w:p>
        </w:tc>
        <w:tc>
          <w:tcPr>
            <w:tcW w:w="446" w:type="pct"/>
          </w:tcPr>
          <w:p w:rsidR="006252BF" w:rsidRPr="007B1F27" w:rsidRDefault="00936D24"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46.7</w:t>
            </w:r>
          </w:p>
        </w:tc>
      </w:tr>
    </w:tbl>
    <w:p w:rsidR="005F37EB" w:rsidRDefault="005F37EB" w:rsidP="007B1F27">
      <w:pPr>
        <w:spacing w:after="0" w:line="360" w:lineRule="auto"/>
        <w:jc w:val="both"/>
        <w:rPr>
          <w:rFonts w:ascii="Arial" w:hAnsi="Arial" w:cs="Arial"/>
          <w:color w:val="000000"/>
          <w:sz w:val="24"/>
          <w:szCs w:val="24"/>
        </w:rPr>
      </w:pPr>
    </w:p>
    <w:p w:rsidR="005F37EB" w:rsidRDefault="006E62D1"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La Tabla 2, respalda que los hábitos tóxicos de mayor incidencia en la muestra que impactan en los estilos de vida adecuados de la muestra fueron: el hábito de fumar (48.9%) y la ingestión de café (48.9%) con una equivalencia en ambos casos.</w:t>
      </w:r>
    </w:p>
    <w:p w:rsidR="00761B1C" w:rsidRPr="007B1F27" w:rsidRDefault="00761B1C" w:rsidP="007B1F27">
      <w:pPr>
        <w:spacing w:after="0" w:line="360" w:lineRule="auto"/>
        <w:jc w:val="both"/>
        <w:rPr>
          <w:rFonts w:ascii="Arial" w:hAnsi="Arial" w:cs="Arial"/>
          <w:color w:val="000000"/>
          <w:sz w:val="24"/>
          <w:szCs w:val="24"/>
        </w:rPr>
      </w:pPr>
    </w:p>
    <w:p w:rsidR="006E62D1" w:rsidRPr="007B1F27" w:rsidRDefault="006E62D1" w:rsidP="007B1F27">
      <w:pPr>
        <w:spacing w:after="0" w:line="360" w:lineRule="auto"/>
        <w:jc w:val="both"/>
        <w:rPr>
          <w:rFonts w:ascii="Arial" w:hAnsi="Arial" w:cs="Arial"/>
          <w:b/>
          <w:bCs/>
          <w:color w:val="000000"/>
          <w:sz w:val="24"/>
          <w:szCs w:val="24"/>
        </w:rPr>
      </w:pPr>
      <w:r w:rsidRPr="007B1F27">
        <w:rPr>
          <w:rFonts w:ascii="Arial" w:hAnsi="Arial" w:cs="Arial"/>
          <w:b/>
          <w:bCs/>
          <w:color w:val="000000"/>
          <w:sz w:val="24"/>
          <w:szCs w:val="24"/>
        </w:rPr>
        <w:t>Tabla 3. Nivel de conocimientos acerca de los beneficios del ejercicio físico enun estilo de vida saludable en el adulto mayor con HTA.</w:t>
      </w:r>
    </w:p>
    <w:tbl>
      <w:tblPr>
        <w:tblStyle w:val="Sombreadoclaro-nfasis1"/>
        <w:tblW w:w="5000" w:type="pct"/>
        <w:jc w:val="center"/>
        <w:tblLook w:val="04A0" w:firstRow="1" w:lastRow="0" w:firstColumn="1" w:lastColumn="0" w:noHBand="0" w:noVBand="1"/>
      </w:tblPr>
      <w:tblGrid>
        <w:gridCol w:w="6308"/>
        <w:gridCol w:w="685"/>
        <w:gridCol w:w="972"/>
        <w:gridCol w:w="685"/>
        <w:gridCol w:w="970"/>
      </w:tblGrid>
      <w:tr w:rsidR="006E62D1" w:rsidRPr="007B1F27" w:rsidTr="006E62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9" w:type="pct"/>
            <w:vMerge w:val="restart"/>
            <w:vAlign w:val="center"/>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Conocimientos acerca de los beneficiosdel ejercicio físico en un estilo de vidasaludable en el adulto mayor con HTA</w:t>
            </w:r>
          </w:p>
        </w:tc>
        <w:tc>
          <w:tcPr>
            <w:tcW w:w="861" w:type="pct"/>
            <w:gridSpan w:val="2"/>
          </w:tcPr>
          <w:p w:rsidR="006E62D1" w:rsidRPr="007B1F27" w:rsidRDefault="006E62D1"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Antes</w:t>
            </w:r>
          </w:p>
        </w:tc>
        <w:tc>
          <w:tcPr>
            <w:tcW w:w="860" w:type="pct"/>
            <w:gridSpan w:val="2"/>
          </w:tcPr>
          <w:p w:rsidR="006E62D1" w:rsidRPr="007B1F27" w:rsidRDefault="006E62D1"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Después</w:t>
            </w:r>
          </w:p>
        </w:tc>
      </w:tr>
      <w:tr w:rsidR="006E62D1"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9" w:type="pct"/>
            <w:vMerge/>
          </w:tcPr>
          <w:p w:rsidR="006E62D1" w:rsidRPr="007B1F27" w:rsidRDefault="006E62D1" w:rsidP="007B1F27">
            <w:pPr>
              <w:spacing w:line="360" w:lineRule="auto"/>
              <w:jc w:val="both"/>
              <w:rPr>
                <w:rFonts w:ascii="Arial" w:hAnsi="Arial" w:cs="Arial"/>
                <w:color w:val="000000"/>
                <w:sz w:val="24"/>
                <w:szCs w:val="24"/>
              </w:rPr>
            </w:pPr>
          </w:p>
        </w:tc>
        <w:tc>
          <w:tcPr>
            <w:tcW w:w="356"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bCs/>
                <w:color w:val="000000"/>
                <w:sz w:val="24"/>
                <w:szCs w:val="24"/>
              </w:rPr>
              <w:t>Nº</w:t>
            </w:r>
          </w:p>
        </w:tc>
        <w:tc>
          <w:tcPr>
            <w:tcW w:w="505"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356"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Nº</w:t>
            </w:r>
          </w:p>
        </w:tc>
        <w:tc>
          <w:tcPr>
            <w:tcW w:w="504"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r>
      <w:tr w:rsidR="006E62D1" w:rsidRPr="007B1F27" w:rsidTr="006E62D1">
        <w:trPr>
          <w:jc w:val="center"/>
        </w:trPr>
        <w:tc>
          <w:tcPr>
            <w:cnfStyle w:val="001000000000" w:firstRow="0" w:lastRow="0" w:firstColumn="1" w:lastColumn="0" w:oddVBand="0" w:evenVBand="0" w:oddHBand="0" w:evenHBand="0" w:firstRowFirstColumn="0" w:firstRowLastColumn="0" w:lastRowFirstColumn="0" w:lastRowLastColumn="0"/>
            <w:tcW w:w="3279" w:type="pct"/>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Bueno</w:t>
            </w:r>
          </w:p>
        </w:tc>
        <w:tc>
          <w:tcPr>
            <w:tcW w:w="356" w:type="pct"/>
          </w:tcPr>
          <w:p w:rsidR="006E62D1" w:rsidRPr="007B1F27" w:rsidRDefault="006E62D1"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11</w:t>
            </w:r>
          </w:p>
        </w:tc>
        <w:tc>
          <w:tcPr>
            <w:tcW w:w="505" w:type="pct"/>
          </w:tcPr>
          <w:p w:rsidR="006E62D1" w:rsidRPr="007B1F27" w:rsidRDefault="006E62D1"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52.3</w:t>
            </w:r>
          </w:p>
        </w:tc>
        <w:tc>
          <w:tcPr>
            <w:tcW w:w="356" w:type="pct"/>
          </w:tcPr>
          <w:p w:rsidR="006E62D1" w:rsidRPr="007B1F27" w:rsidRDefault="006E62D1"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11</w:t>
            </w:r>
          </w:p>
        </w:tc>
        <w:tc>
          <w:tcPr>
            <w:tcW w:w="504" w:type="pct"/>
          </w:tcPr>
          <w:p w:rsidR="006E62D1" w:rsidRPr="007B1F27" w:rsidRDefault="006E62D1"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45.8</w:t>
            </w:r>
          </w:p>
        </w:tc>
      </w:tr>
      <w:tr w:rsidR="006E62D1"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9" w:type="pct"/>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Regular</w:t>
            </w:r>
          </w:p>
        </w:tc>
        <w:tc>
          <w:tcPr>
            <w:tcW w:w="356"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9</w:t>
            </w:r>
          </w:p>
        </w:tc>
        <w:tc>
          <w:tcPr>
            <w:tcW w:w="505"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42.8</w:t>
            </w:r>
          </w:p>
        </w:tc>
        <w:tc>
          <w:tcPr>
            <w:tcW w:w="356"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5</w:t>
            </w:r>
          </w:p>
        </w:tc>
        <w:tc>
          <w:tcPr>
            <w:tcW w:w="504"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20.8</w:t>
            </w:r>
          </w:p>
        </w:tc>
      </w:tr>
      <w:tr w:rsidR="006E62D1" w:rsidRPr="007B1F27" w:rsidTr="006E62D1">
        <w:trPr>
          <w:jc w:val="center"/>
        </w:trPr>
        <w:tc>
          <w:tcPr>
            <w:cnfStyle w:val="001000000000" w:firstRow="0" w:lastRow="0" w:firstColumn="1" w:lastColumn="0" w:oddVBand="0" w:evenVBand="0" w:oddHBand="0" w:evenHBand="0" w:firstRowFirstColumn="0" w:firstRowLastColumn="0" w:lastRowFirstColumn="0" w:lastRowLastColumn="0"/>
            <w:tcW w:w="3279" w:type="pct"/>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Malo</w:t>
            </w:r>
          </w:p>
        </w:tc>
        <w:tc>
          <w:tcPr>
            <w:tcW w:w="356" w:type="pct"/>
          </w:tcPr>
          <w:p w:rsidR="006E62D1" w:rsidRPr="007B1F27" w:rsidRDefault="006E62D1"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13</w:t>
            </w:r>
          </w:p>
        </w:tc>
        <w:tc>
          <w:tcPr>
            <w:tcW w:w="505" w:type="pct"/>
          </w:tcPr>
          <w:p w:rsidR="006E62D1" w:rsidRPr="007B1F27" w:rsidRDefault="006E62D1"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61.9</w:t>
            </w:r>
          </w:p>
        </w:tc>
        <w:tc>
          <w:tcPr>
            <w:tcW w:w="356" w:type="pct"/>
          </w:tcPr>
          <w:p w:rsidR="006E62D1" w:rsidRPr="007B1F27" w:rsidRDefault="006E62D1"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9</w:t>
            </w:r>
          </w:p>
        </w:tc>
        <w:tc>
          <w:tcPr>
            <w:tcW w:w="504" w:type="pct"/>
          </w:tcPr>
          <w:p w:rsidR="006E62D1" w:rsidRPr="007B1F27" w:rsidRDefault="006E62D1"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37.5</w:t>
            </w:r>
          </w:p>
        </w:tc>
      </w:tr>
      <w:tr w:rsidR="006E62D1" w:rsidRPr="007B1F27" w:rsidTr="006E62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9" w:type="pct"/>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Total</w:t>
            </w:r>
          </w:p>
        </w:tc>
        <w:tc>
          <w:tcPr>
            <w:tcW w:w="356"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8</w:t>
            </w:r>
          </w:p>
        </w:tc>
        <w:tc>
          <w:tcPr>
            <w:tcW w:w="505"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38.1</w:t>
            </w:r>
          </w:p>
        </w:tc>
        <w:tc>
          <w:tcPr>
            <w:tcW w:w="356"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13</w:t>
            </w:r>
          </w:p>
        </w:tc>
        <w:tc>
          <w:tcPr>
            <w:tcW w:w="504"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54.2</w:t>
            </w:r>
          </w:p>
        </w:tc>
      </w:tr>
    </w:tbl>
    <w:p w:rsidR="006E62D1" w:rsidRDefault="006E62D1"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Fuente: Cuestionario </w:t>
      </w:r>
      <w:proofErr w:type="spellStart"/>
      <w:r w:rsidRPr="007B1F27">
        <w:rPr>
          <w:rFonts w:ascii="Arial" w:hAnsi="Arial" w:cs="Arial"/>
          <w:color w:val="000000"/>
          <w:sz w:val="24"/>
          <w:szCs w:val="24"/>
        </w:rPr>
        <w:t>McNemar</w:t>
      </w:r>
      <w:proofErr w:type="spellEnd"/>
      <w:r w:rsidRPr="007B1F27">
        <w:rPr>
          <w:rFonts w:ascii="Arial" w:hAnsi="Arial" w:cs="Arial"/>
          <w:color w:val="000000"/>
          <w:sz w:val="24"/>
          <w:szCs w:val="24"/>
        </w:rPr>
        <w:t xml:space="preserve"> X2C=63.64 X2T=3.84 </w:t>
      </w:r>
      <w:proofErr w:type="spellStart"/>
      <w:r w:rsidRPr="007B1F27">
        <w:rPr>
          <w:rFonts w:ascii="Arial" w:hAnsi="Arial" w:cs="Arial"/>
          <w:color w:val="000000"/>
          <w:sz w:val="24"/>
          <w:szCs w:val="24"/>
        </w:rPr>
        <w:t>Gl</w:t>
      </w:r>
      <w:proofErr w:type="spellEnd"/>
      <w:r w:rsidRPr="007B1F27">
        <w:rPr>
          <w:rFonts w:ascii="Arial" w:hAnsi="Arial" w:cs="Arial"/>
          <w:color w:val="000000"/>
          <w:sz w:val="24"/>
          <w:szCs w:val="24"/>
        </w:rPr>
        <w:t>=1 p=0.05</w:t>
      </w:r>
    </w:p>
    <w:p w:rsidR="005F37EB" w:rsidRPr="007B1F27" w:rsidRDefault="005F37EB" w:rsidP="007B1F27">
      <w:pPr>
        <w:spacing w:after="0" w:line="360" w:lineRule="auto"/>
        <w:jc w:val="both"/>
        <w:rPr>
          <w:rFonts w:ascii="Arial" w:hAnsi="Arial" w:cs="Arial"/>
          <w:color w:val="000000"/>
          <w:sz w:val="24"/>
          <w:szCs w:val="24"/>
        </w:rPr>
      </w:pPr>
    </w:p>
    <w:p w:rsidR="001A33B5" w:rsidRPr="007B1F27" w:rsidRDefault="001A33B5"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La Tabla 3 </w:t>
      </w:r>
      <w:r w:rsidR="006E62D1" w:rsidRPr="007B1F27">
        <w:rPr>
          <w:rFonts w:ascii="Arial" w:hAnsi="Arial" w:cs="Arial"/>
          <w:color w:val="000000"/>
          <w:sz w:val="24"/>
          <w:szCs w:val="24"/>
        </w:rPr>
        <w:t xml:space="preserve">demostró que antes de la intervención, con buen nivel de conocimientos existió un 24.4% de la muestra. Posterior a las actividades participativas este porcentaje se elevó considerablemente, hasta un 95.6% de la serie de casos. </w:t>
      </w:r>
    </w:p>
    <w:p w:rsidR="006E62D1" w:rsidRPr="007B1F27" w:rsidRDefault="006E62D1"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Todo ello es refrendado por el Mc </w:t>
      </w:r>
      <w:proofErr w:type="spellStart"/>
      <w:r w:rsidRPr="007B1F27">
        <w:rPr>
          <w:rFonts w:ascii="Arial" w:hAnsi="Arial" w:cs="Arial"/>
          <w:color w:val="000000"/>
          <w:sz w:val="24"/>
          <w:szCs w:val="24"/>
        </w:rPr>
        <w:t>Nemar</w:t>
      </w:r>
      <w:proofErr w:type="spellEnd"/>
      <w:r w:rsidRPr="007B1F27">
        <w:rPr>
          <w:rFonts w:ascii="Arial" w:hAnsi="Arial" w:cs="Arial"/>
          <w:color w:val="000000"/>
          <w:sz w:val="24"/>
          <w:szCs w:val="24"/>
        </w:rPr>
        <w:t xml:space="preserve"> en el que se obtiene un X2C de 63.64 valor significativo para un grado de libertad, lo que demuestra el nivel de conocimientos que alcanzaron los pacientes, posterior a la intervención educativa. </w:t>
      </w:r>
    </w:p>
    <w:p w:rsidR="006E62D1" w:rsidRPr="007B1F27" w:rsidRDefault="006E62D1" w:rsidP="007B1F27">
      <w:pPr>
        <w:spacing w:after="0" w:line="360" w:lineRule="auto"/>
        <w:jc w:val="both"/>
        <w:rPr>
          <w:rFonts w:ascii="Arial" w:hAnsi="Arial" w:cs="Arial"/>
          <w:b/>
          <w:bCs/>
          <w:color w:val="000000"/>
          <w:sz w:val="24"/>
          <w:szCs w:val="24"/>
        </w:rPr>
      </w:pPr>
      <w:r w:rsidRPr="007B1F27">
        <w:rPr>
          <w:rFonts w:ascii="Arial" w:hAnsi="Arial" w:cs="Arial"/>
          <w:b/>
          <w:bCs/>
          <w:color w:val="000000"/>
          <w:sz w:val="24"/>
          <w:szCs w:val="24"/>
        </w:rPr>
        <w:lastRenderedPageBreak/>
        <w:t>Tabla 4. Nivel de conocimientos acerca de los beneficios de los hábitosdietéticos en un estilo de vida saludable en el adulto mayor con HTA.</w:t>
      </w:r>
    </w:p>
    <w:tbl>
      <w:tblPr>
        <w:tblStyle w:val="Sombreadoclaro-nfasis1"/>
        <w:tblW w:w="5000" w:type="pct"/>
        <w:jc w:val="center"/>
        <w:tblLook w:val="04A0" w:firstRow="1" w:lastRow="0" w:firstColumn="1" w:lastColumn="0" w:noHBand="0" w:noVBand="1"/>
      </w:tblPr>
      <w:tblGrid>
        <w:gridCol w:w="6308"/>
        <w:gridCol w:w="685"/>
        <w:gridCol w:w="972"/>
        <w:gridCol w:w="685"/>
        <w:gridCol w:w="970"/>
      </w:tblGrid>
      <w:tr w:rsidR="006E62D1" w:rsidRPr="007B1F27" w:rsidTr="00A55C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9" w:type="pct"/>
            <w:vMerge w:val="restart"/>
            <w:vAlign w:val="center"/>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Conocimientos acerca de los beneficiosde los hábitos dietéticos en un estilo devida saludable en el adulto mayor conHTA</w:t>
            </w:r>
          </w:p>
        </w:tc>
        <w:tc>
          <w:tcPr>
            <w:tcW w:w="861" w:type="pct"/>
            <w:gridSpan w:val="2"/>
          </w:tcPr>
          <w:p w:rsidR="006E62D1" w:rsidRPr="007B1F27" w:rsidRDefault="006E62D1"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Antes</w:t>
            </w:r>
          </w:p>
        </w:tc>
        <w:tc>
          <w:tcPr>
            <w:tcW w:w="860" w:type="pct"/>
            <w:gridSpan w:val="2"/>
          </w:tcPr>
          <w:p w:rsidR="006E62D1" w:rsidRPr="007B1F27" w:rsidRDefault="006E62D1" w:rsidP="007B1F27">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b w:val="0"/>
                <w:bCs w:val="0"/>
                <w:color w:val="000000"/>
                <w:sz w:val="24"/>
                <w:szCs w:val="24"/>
              </w:rPr>
              <w:t>Después</w:t>
            </w:r>
          </w:p>
        </w:tc>
      </w:tr>
      <w:tr w:rsidR="006E62D1" w:rsidRPr="007B1F27" w:rsidTr="00A55C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9" w:type="pct"/>
            <w:vMerge/>
          </w:tcPr>
          <w:p w:rsidR="006E62D1" w:rsidRPr="007B1F27" w:rsidRDefault="006E62D1" w:rsidP="007B1F27">
            <w:pPr>
              <w:spacing w:line="360" w:lineRule="auto"/>
              <w:jc w:val="both"/>
              <w:rPr>
                <w:rFonts w:ascii="Arial" w:hAnsi="Arial" w:cs="Arial"/>
                <w:color w:val="000000"/>
                <w:sz w:val="24"/>
                <w:szCs w:val="24"/>
              </w:rPr>
            </w:pPr>
          </w:p>
        </w:tc>
        <w:tc>
          <w:tcPr>
            <w:tcW w:w="356"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bCs/>
                <w:color w:val="000000"/>
                <w:sz w:val="24"/>
                <w:szCs w:val="24"/>
              </w:rPr>
              <w:t>Nº</w:t>
            </w:r>
          </w:p>
        </w:tc>
        <w:tc>
          <w:tcPr>
            <w:tcW w:w="505"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356"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Nº</w:t>
            </w:r>
          </w:p>
        </w:tc>
        <w:tc>
          <w:tcPr>
            <w:tcW w:w="504" w:type="pct"/>
          </w:tcPr>
          <w:p w:rsidR="006E62D1" w:rsidRPr="007B1F27" w:rsidRDefault="006E62D1"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r>
      <w:tr w:rsidR="006E62D1" w:rsidRPr="007B1F27" w:rsidTr="00A55C6E">
        <w:trPr>
          <w:jc w:val="center"/>
        </w:trPr>
        <w:tc>
          <w:tcPr>
            <w:cnfStyle w:val="001000000000" w:firstRow="0" w:lastRow="0" w:firstColumn="1" w:lastColumn="0" w:oddVBand="0" w:evenVBand="0" w:oddHBand="0" w:evenHBand="0" w:firstRowFirstColumn="0" w:firstRowLastColumn="0" w:lastRowFirstColumn="0" w:lastRowLastColumn="0"/>
            <w:tcW w:w="3279" w:type="pct"/>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Bueno</w:t>
            </w:r>
          </w:p>
        </w:tc>
        <w:tc>
          <w:tcPr>
            <w:tcW w:w="356" w:type="pct"/>
          </w:tcPr>
          <w:p w:rsidR="006E62D1" w:rsidRPr="007B1F27" w:rsidRDefault="00833B55"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9</w:t>
            </w:r>
          </w:p>
        </w:tc>
        <w:tc>
          <w:tcPr>
            <w:tcW w:w="505" w:type="pct"/>
          </w:tcPr>
          <w:p w:rsidR="006E62D1" w:rsidRPr="007B1F27" w:rsidRDefault="00833B55"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20</w:t>
            </w:r>
          </w:p>
        </w:tc>
        <w:tc>
          <w:tcPr>
            <w:tcW w:w="356" w:type="pct"/>
          </w:tcPr>
          <w:p w:rsidR="006E62D1" w:rsidRPr="007B1F27" w:rsidRDefault="00833B55"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43</w:t>
            </w:r>
          </w:p>
        </w:tc>
        <w:tc>
          <w:tcPr>
            <w:tcW w:w="504" w:type="pct"/>
          </w:tcPr>
          <w:p w:rsidR="006E62D1" w:rsidRPr="007B1F27" w:rsidRDefault="00833B55"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95.6</w:t>
            </w:r>
          </w:p>
        </w:tc>
      </w:tr>
      <w:tr w:rsidR="006E62D1" w:rsidRPr="007B1F27" w:rsidTr="00A55C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9" w:type="pct"/>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Regular</w:t>
            </w:r>
            <w:bookmarkStart w:id="0" w:name="_GoBack"/>
            <w:bookmarkEnd w:id="0"/>
          </w:p>
        </w:tc>
        <w:tc>
          <w:tcPr>
            <w:tcW w:w="356" w:type="pct"/>
          </w:tcPr>
          <w:p w:rsidR="006E62D1" w:rsidRPr="007B1F27" w:rsidRDefault="00833B55"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25</w:t>
            </w:r>
          </w:p>
        </w:tc>
        <w:tc>
          <w:tcPr>
            <w:tcW w:w="505" w:type="pct"/>
          </w:tcPr>
          <w:p w:rsidR="006E62D1" w:rsidRPr="007B1F27" w:rsidRDefault="00833B55"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55.6</w:t>
            </w:r>
          </w:p>
        </w:tc>
        <w:tc>
          <w:tcPr>
            <w:tcW w:w="356" w:type="pct"/>
          </w:tcPr>
          <w:p w:rsidR="006E62D1" w:rsidRPr="007B1F27" w:rsidRDefault="00833B55"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w:t>
            </w:r>
          </w:p>
        </w:tc>
        <w:tc>
          <w:tcPr>
            <w:tcW w:w="504" w:type="pct"/>
          </w:tcPr>
          <w:p w:rsidR="006E62D1" w:rsidRPr="007B1F27" w:rsidRDefault="00833B55"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4.4</w:t>
            </w:r>
          </w:p>
        </w:tc>
      </w:tr>
      <w:tr w:rsidR="006E62D1" w:rsidRPr="007B1F27" w:rsidTr="00A55C6E">
        <w:trPr>
          <w:jc w:val="center"/>
        </w:trPr>
        <w:tc>
          <w:tcPr>
            <w:cnfStyle w:val="001000000000" w:firstRow="0" w:lastRow="0" w:firstColumn="1" w:lastColumn="0" w:oddVBand="0" w:evenVBand="0" w:oddHBand="0" w:evenHBand="0" w:firstRowFirstColumn="0" w:firstRowLastColumn="0" w:lastRowFirstColumn="0" w:lastRowLastColumn="0"/>
            <w:tcW w:w="3279" w:type="pct"/>
          </w:tcPr>
          <w:p w:rsidR="006E62D1" w:rsidRPr="007B1F27" w:rsidRDefault="006E62D1" w:rsidP="007B1F27">
            <w:pPr>
              <w:spacing w:line="360" w:lineRule="auto"/>
              <w:jc w:val="both"/>
              <w:rPr>
                <w:rFonts w:ascii="Arial" w:hAnsi="Arial" w:cs="Arial"/>
                <w:color w:val="000000"/>
                <w:sz w:val="24"/>
                <w:szCs w:val="24"/>
              </w:rPr>
            </w:pPr>
            <w:r w:rsidRPr="007B1F27">
              <w:rPr>
                <w:rFonts w:ascii="Arial" w:hAnsi="Arial" w:cs="Arial"/>
                <w:b w:val="0"/>
                <w:bCs w:val="0"/>
                <w:color w:val="000000"/>
                <w:sz w:val="24"/>
                <w:szCs w:val="24"/>
              </w:rPr>
              <w:t>Malo</w:t>
            </w:r>
          </w:p>
        </w:tc>
        <w:tc>
          <w:tcPr>
            <w:tcW w:w="356" w:type="pct"/>
          </w:tcPr>
          <w:p w:rsidR="006E62D1" w:rsidRPr="007B1F27" w:rsidRDefault="00833B55"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11</w:t>
            </w:r>
          </w:p>
        </w:tc>
        <w:tc>
          <w:tcPr>
            <w:tcW w:w="505" w:type="pct"/>
          </w:tcPr>
          <w:p w:rsidR="006E62D1" w:rsidRPr="007B1F27" w:rsidRDefault="00833B55"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24.4</w:t>
            </w:r>
          </w:p>
        </w:tc>
        <w:tc>
          <w:tcPr>
            <w:tcW w:w="356" w:type="pct"/>
          </w:tcPr>
          <w:p w:rsidR="006E62D1" w:rsidRPr="007B1F27" w:rsidRDefault="00833B55"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c>
          <w:tcPr>
            <w:tcW w:w="504" w:type="pct"/>
          </w:tcPr>
          <w:p w:rsidR="006E62D1" w:rsidRPr="007B1F27" w:rsidRDefault="00833B55" w:rsidP="007B1F27">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w:t>
            </w:r>
          </w:p>
        </w:tc>
      </w:tr>
      <w:tr w:rsidR="00833B55" w:rsidRPr="007B1F27" w:rsidTr="00A55C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79" w:type="pct"/>
          </w:tcPr>
          <w:p w:rsidR="00833B55" w:rsidRPr="007B1F27" w:rsidRDefault="00833B55" w:rsidP="007B1F27">
            <w:pPr>
              <w:spacing w:line="360" w:lineRule="auto"/>
              <w:jc w:val="both"/>
              <w:rPr>
                <w:rFonts w:ascii="Arial" w:hAnsi="Arial" w:cs="Arial"/>
                <w:b w:val="0"/>
                <w:bCs w:val="0"/>
                <w:color w:val="000000"/>
                <w:sz w:val="24"/>
                <w:szCs w:val="24"/>
              </w:rPr>
            </w:pPr>
            <w:r w:rsidRPr="007B1F27">
              <w:rPr>
                <w:rFonts w:ascii="Arial" w:hAnsi="Arial" w:cs="Arial"/>
                <w:b w:val="0"/>
                <w:bCs w:val="0"/>
                <w:color w:val="000000"/>
                <w:sz w:val="24"/>
                <w:szCs w:val="24"/>
              </w:rPr>
              <w:t>Total</w:t>
            </w:r>
          </w:p>
        </w:tc>
        <w:tc>
          <w:tcPr>
            <w:tcW w:w="356" w:type="pct"/>
          </w:tcPr>
          <w:p w:rsidR="00833B55" w:rsidRPr="007B1F27" w:rsidRDefault="00833B55"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45</w:t>
            </w:r>
          </w:p>
        </w:tc>
        <w:tc>
          <w:tcPr>
            <w:tcW w:w="505" w:type="pct"/>
          </w:tcPr>
          <w:p w:rsidR="00833B55" w:rsidRPr="007B1F27" w:rsidRDefault="00833B55"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100</w:t>
            </w:r>
          </w:p>
        </w:tc>
        <w:tc>
          <w:tcPr>
            <w:tcW w:w="356" w:type="pct"/>
          </w:tcPr>
          <w:p w:rsidR="00833B55" w:rsidRPr="007B1F27" w:rsidRDefault="00833B55"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45</w:t>
            </w:r>
          </w:p>
        </w:tc>
        <w:tc>
          <w:tcPr>
            <w:tcW w:w="504" w:type="pct"/>
          </w:tcPr>
          <w:p w:rsidR="00833B55" w:rsidRPr="007B1F27" w:rsidRDefault="00833B55" w:rsidP="007B1F27">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7B1F27">
              <w:rPr>
                <w:rFonts w:ascii="Arial" w:hAnsi="Arial" w:cs="Arial"/>
                <w:color w:val="000000"/>
                <w:sz w:val="24"/>
                <w:szCs w:val="24"/>
              </w:rPr>
              <w:t>100</w:t>
            </w:r>
          </w:p>
        </w:tc>
      </w:tr>
    </w:tbl>
    <w:p w:rsidR="006E62D1" w:rsidRDefault="00833B55"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Fuente: Cuestionario Mc </w:t>
      </w:r>
      <w:proofErr w:type="spellStart"/>
      <w:r w:rsidRPr="007B1F27">
        <w:rPr>
          <w:rFonts w:ascii="Arial" w:hAnsi="Arial" w:cs="Arial"/>
          <w:color w:val="000000"/>
          <w:sz w:val="24"/>
          <w:szCs w:val="24"/>
        </w:rPr>
        <w:t>Nemar</w:t>
      </w:r>
      <w:proofErr w:type="spellEnd"/>
      <w:r w:rsidRPr="007B1F27">
        <w:rPr>
          <w:rFonts w:ascii="Arial" w:hAnsi="Arial" w:cs="Arial"/>
          <w:color w:val="000000"/>
          <w:sz w:val="24"/>
          <w:szCs w:val="24"/>
        </w:rPr>
        <w:t xml:space="preserve"> X2C=78.28 X2T=3.84 </w:t>
      </w:r>
      <w:proofErr w:type="spellStart"/>
      <w:r w:rsidRPr="007B1F27">
        <w:rPr>
          <w:rFonts w:ascii="Arial" w:hAnsi="Arial" w:cs="Arial"/>
          <w:color w:val="000000"/>
          <w:sz w:val="24"/>
          <w:szCs w:val="24"/>
        </w:rPr>
        <w:t>Gl</w:t>
      </w:r>
      <w:proofErr w:type="spellEnd"/>
      <w:r w:rsidRPr="007B1F27">
        <w:rPr>
          <w:rFonts w:ascii="Arial" w:hAnsi="Arial" w:cs="Arial"/>
          <w:color w:val="000000"/>
          <w:sz w:val="24"/>
          <w:szCs w:val="24"/>
        </w:rPr>
        <w:t>=1 p=0.05</w:t>
      </w:r>
    </w:p>
    <w:p w:rsidR="005F37EB" w:rsidRPr="007B1F27" w:rsidRDefault="005F37EB" w:rsidP="007B1F27">
      <w:pPr>
        <w:spacing w:after="0" w:line="360" w:lineRule="auto"/>
        <w:jc w:val="both"/>
        <w:rPr>
          <w:rFonts w:ascii="Arial" w:hAnsi="Arial" w:cs="Arial"/>
          <w:color w:val="000000"/>
          <w:sz w:val="24"/>
          <w:szCs w:val="24"/>
        </w:rPr>
      </w:pPr>
    </w:p>
    <w:p w:rsidR="00833B55" w:rsidRPr="007B1F27" w:rsidRDefault="001A33B5"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La Tabla 4.</w:t>
      </w:r>
      <w:r w:rsidR="00833B55" w:rsidRPr="007B1F27">
        <w:rPr>
          <w:rFonts w:ascii="Arial" w:hAnsi="Arial" w:cs="Arial"/>
          <w:color w:val="000000"/>
          <w:sz w:val="24"/>
          <w:szCs w:val="24"/>
        </w:rPr>
        <w:t>posibilitó demostrar que antes de la intervención el número de pacientes con buenos conocimientos fue</w:t>
      </w:r>
      <w:r w:rsidRPr="007B1F27">
        <w:rPr>
          <w:rFonts w:ascii="Arial" w:hAnsi="Arial" w:cs="Arial"/>
          <w:color w:val="000000"/>
          <w:sz w:val="24"/>
          <w:szCs w:val="24"/>
        </w:rPr>
        <w:t xml:space="preserve"> nueve representando </w:t>
      </w:r>
      <w:r w:rsidR="00833B55" w:rsidRPr="007B1F27">
        <w:rPr>
          <w:rFonts w:ascii="Arial" w:hAnsi="Arial" w:cs="Arial"/>
          <w:color w:val="000000"/>
          <w:sz w:val="24"/>
          <w:szCs w:val="24"/>
        </w:rPr>
        <w:t>el 20%; mientras que posterior a las acciones educativas se elevó a</w:t>
      </w:r>
      <w:r w:rsidRPr="007B1F27">
        <w:rPr>
          <w:rFonts w:ascii="Arial" w:hAnsi="Arial" w:cs="Arial"/>
          <w:color w:val="000000"/>
          <w:sz w:val="24"/>
          <w:szCs w:val="24"/>
        </w:rPr>
        <w:t xml:space="preserve"> 43 pacientes para</w:t>
      </w:r>
      <w:r w:rsidR="00833B55" w:rsidRPr="007B1F27">
        <w:rPr>
          <w:rFonts w:ascii="Arial" w:hAnsi="Arial" w:cs="Arial"/>
          <w:color w:val="000000"/>
          <w:sz w:val="24"/>
          <w:szCs w:val="24"/>
        </w:rPr>
        <w:t xml:space="preserve"> un 95.6%.</w:t>
      </w:r>
    </w:p>
    <w:p w:rsidR="001A33B5" w:rsidRPr="007B1F27" w:rsidRDefault="00833B55" w:rsidP="007B1F27">
      <w:pPr>
        <w:spacing w:after="0" w:line="360" w:lineRule="auto"/>
        <w:jc w:val="both"/>
        <w:rPr>
          <w:rFonts w:ascii="Arial" w:hAnsi="Arial" w:cs="Arial"/>
          <w:color w:val="000000"/>
          <w:sz w:val="24"/>
          <w:szCs w:val="24"/>
        </w:rPr>
      </w:pPr>
      <w:r w:rsidRPr="007B1F27">
        <w:rPr>
          <w:rFonts w:ascii="Arial" w:hAnsi="Arial" w:cs="Arial"/>
          <w:color w:val="0D0D0D"/>
          <w:sz w:val="24"/>
          <w:szCs w:val="24"/>
        </w:rPr>
        <w:t xml:space="preserve">Al aplicar el Mc </w:t>
      </w:r>
      <w:proofErr w:type="spellStart"/>
      <w:r w:rsidRPr="007B1F27">
        <w:rPr>
          <w:rFonts w:ascii="Arial" w:hAnsi="Arial" w:cs="Arial"/>
          <w:color w:val="0D0D0D"/>
          <w:sz w:val="24"/>
          <w:szCs w:val="24"/>
        </w:rPr>
        <w:t>Nemar</w:t>
      </w:r>
      <w:proofErr w:type="spellEnd"/>
      <w:r w:rsidRPr="007B1F27">
        <w:rPr>
          <w:rFonts w:ascii="Arial" w:hAnsi="Arial" w:cs="Arial"/>
          <w:color w:val="0D0D0D"/>
          <w:sz w:val="24"/>
          <w:szCs w:val="24"/>
        </w:rPr>
        <w:t xml:space="preserve"> se obtiene un X2C de 78,28 valor significativo para un gradode libertad, lo que demuestra el nivel de conocimientos que alcanzaron los pacientes</w:t>
      </w:r>
      <w:r w:rsidR="00345DD9" w:rsidRPr="007B1F27">
        <w:rPr>
          <w:rFonts w:ascii="Arial" w:hAnsi="Arial" w:cs="Arial"/>
          <w:color w:val="0D0D0D"/>
          <w:sz w:val="24"/>
          <w:szCs w:val="24"/>
        </w:rPr>
        <w:t>, posterior</w:t>
      </w:r>
      <w:r w:rsidRPr="007B1F27">
        <w:rPr>
          <w:rFonts w:ascii="Arial" w:hAnsi="Arial" w:cs="Arial"/>
          <w:color w:val="0D0D0D"/>
          <w:sz w:val="24"/>
          <w:szCs w:val="24"/>
        </w:rPr>
        <w:t xml:space="preserve"> a la intervención educativa.</w:t>
      </w:r>
    </w:p>
    <w:p w:rsidR="001A33B5" w:rsidRPr="007B1F27" w:rsidRDefault="00416DCE" w:rsidP="007B1F27">
      <w:pPr>
        <w:spacing w:after="0" w:line="360" w:lineRule="auto"/>
        <w:jc w:val="both"/>
        <w:rPr>
          <w:rFonts w:ascii="Arial" w:hAnsi="Arial" w:cs="Arial"/>
          <w:b/>
          <w:color w:val="000000"/>
          <w:sz w:val="24"/>
          <w:szCs w:val="24"/>
        </w:rPr>
      </w:pPr>
      <w:r w:rsidRPr="007B1F27">
        <w:rPr>
          <w:rFonts w:ascii="Arial" w:hAnsi="Arial" w:cs="Arial"/>
          <w:b/>
          <w:color w:val="000000"/>
          <w:sz w:val="24"/>
          <w:szCs w:val="24"/>
        </w:rPr>
        <w:t>Discusión</w:t>
      </w:r>
    </w:p>
    <w:p w:rsidR="00761B1C" w:rsidRPr="007B1F27" w:rsidRDefault="00761B1C"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Los resultados de la tabla 1 son semejantes a un estudio en Consolación del Sur, </w:t>
      </w:r>
      <w:r w:rsidR="001A33B5" w:rsidRPr="007B1F27">
        <w:rPr>
          <w:rFonts w:ascii="Arial" w:hAnsi="Arial" w:cs="Arial"/>
          <w:color w:val="000000"/>
          <w:sz w:val="24"/>
          <w:szCs w:val="24"/>
        </w:rPr>
        <w:t>donde</w:t>
      </w:r>
      <w:r w:rsidRPr="007B1F27">
        <w:rPr>
          <w:rFonts w:ascii="Arial" w:hAnsi="Arial" w:cs="Arial"/>
          <w:color w:val="000000"/>
          <w:sz w:val="24"/>
          <w:szCs w:val="24"/>
        </w:rPr>
        <w:t xml:space="preserve"> Alfonso Figueroa L y colaboradores,</w:t>
      </w:r>
      <w:r w:rsidRPr="007B1F27">
        <w:rPr>
          <w:rFonts w:ascii="Arial" w:hAnsi="Arial" w:cs="Arial"/>
          <w:color w:val="000000"/>
          <w:sz w:val="24"/>
          <w:szCs w:val="24"/>
          <w:vertAlign w:val="superscript"/>
        </w:rPr>
        <w:t xml:space="preserve"> 7</w:t>
      </w:r>
      <w:r w:rsidRPr="007B1F27">
        <w:rPr>
          <w:rFonts w:ascii="Arial" w:hAnsi="Arial" w:cs="Arial"/>
          <w:color w:val="000000"/>
          <w:sz w:val="24"/>
          <w:szCs w:val="24"/>
        </w:rPr>
        <w:t>encuentra</w:t>
      </w:r>
      <w:r w:rsidR="001A33B5" w:rsidRPr="007B1F27">
        <w:rPr>
          <w:rFonts w:ascii="Arial" w:hAnsi="Arial" w:cs="Arial"/>
          <w:color w:val="000000"/>
          <w:sz w:val="24"/>
          <w:szCs w:val="24"/>
        </w:rPr>
        <w:t>n</w:t>
      </w:r>
      <w:r w:rsidRPr="007B1F27">
        <w:rPr>
          <w:rFonts w:ascii="Arial" w:hAnsi="Arial" w:cs="Arial"/>
          <w:color w:val="000000"/>
          <w:sz w:val="24"/>
          <w:szCs w:val="24"/>
        </w:rPr>
        <w:t xml:space="preserve"> que existe un predominio del 50% de edades entre 60-69 años.</w:t>
      </w:r>
    </w:p>
    <w:p w:rsidR="001A33B5" w:rsidRPr="007B1F27" w:rsidRDefault="00761B1C"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García López LE, y colaboradores</w:t>
      </w:r>
      <w:r w:rsidR="00345DD9" w:rsidRPr="007B1F27">
        <w:rPr>
          <w:rFonts w:ascii="Arial" w:hAnsi="Arial" w:cs="Arial"/>
          <w:color w:val="000000"/>
          <w:sz w:val="24"/>
          <w:szCs w:val="24"/>
        </w:rPr>
        <w:t>,</w:t>
      </w:r>
      <w:r w:rsidR="00345DD9" w:rsidRPr="007B1F27">
        <w:rPr>
          <w:rFonts w:ascii="Arial" w:hAnsi="Arial" w:cs="Arial"/>
          <w:color w:val="000000"/>
          <w:sz w:val="24"/>
          <w:szCs w:val="24"/>
          <w:vertAlign w:val="superscript"/>
        </w:rPr>
        <w:t xml:space="preserve"> 8</w:t>
      </w:r>
      <w:r w:rsidRPr="007B1F27">
        <w:rPr>
          <w:rFonts w:ascii="Arial" w:hAnsi="Arial" w:cs="Arial"/>
          <w:color w:val="000000"/>
          <w:sz w:val="24"/>
          <w:szCs w:val="24"/>
        </w:rPr>
        <w:t xml:space="preserve"> en relación con esta variable edad y sexo en adultos mayores, observaron un predominio de 83 adultos mayores de 65 a 69 años con calidad de vida media para un 15.93 %. Predominaron los adultos mayores del sexo femenino (310) para el 59.5 %, aunque en relación a la calidad de vida se encontró que fueron los ancianos del sexo masculino los que perciben la calidad de vida como media en mayor número con 156 para un 29.94 % </w:t>
      </w:r>
    </w:p>
    <w:p w:rsidR="00761B1C" w:rsidRPr="007B1F27" w:rsidRDefault="001A33B5"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Las autoras concluyen que el aumento de la edad si bien no aumenta el riesgo de estilos de vida inadecuados en el adulto mayor, genera la acumulación de estos de años antecedentes, generando dificultades para evitarlos o eliminarlos, al sostener dependencias y hábitos de estos consolidado a través del tiempo.</w:t>
      </w:r>
    </w:p>
    <w:p w:rsidR="006F017C" w:rsidRPr="007B1F27" w:rsidRDefault="006F017C"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lastRenderedPageBreak/>
        <w:t xml:space="preserve">Con respecto a la tabla 2, envejecer de forma saludable requiere, según </w:t>
      </w:r>
      <w:proofErr w:type="spellStart"/>
      <w:r w:rsidRPr="007B1F27">
        <w:rPr>
          <w:rFonts w:ascii="Arial" w:hAnsi="Arial" w:cs="Arial"/>
          <w:color w:val="000000"/>
          <w:sz w:val="24"/>
          <w:szCs w:val="24"/>
        </w:rPr>
        <w:t>Limon</w:t>
      </w:r>
      <w:proofErr w:type="spellEnd"/>
      <w:r w:rsidRPr="007B1F27">
        <w:rPr>
          <w:rFonts w:ascii="Arial" w:hAnsi="Arial" w:cs="Arial"/>
          <w:color w:val="000000"/>
          <w:sz w:val="24"/>
          <w:szCs w:val="24"/>
        </w:rPr>
        <w:t xml:space="preserve"> R, y Ortega C, </w:t>
      </w:r>
      <w:r w:rsidR="0069186C" w:rsidRPr="007B1F27">
        <w:rPr>
          <w:rFonts w:ascii="Arial" w:hAnsi="Arial" w:cs="Arial"/>
          <w:color w:val="000000"/>
          <w:sz w:val="24"/>
          <w:szCs w:val="24"/>
          <w:vertAlign w:val="superscript"/>
        </w:rPr>
        <w:t>9</w:t>
      </w:r>
      <w:r w:rsidRPr="007B1F27">
        <w:rPr>
          <w:rFonts w:ascii="Arial" w:hAnsi="Arial" w:cs="Arial"/>
          <w:color w:val="000000"/>
          <w:sz w:val="24"/>
          <w:szCs w:val="24"/>
        </w:rPr>
        <w:t xml:space="preserve"> de adoptar estilos de vida saludables, esto conlleva a evitar el consumo del tabaco, café y el alcohol, así como el abuso de medicamentos que viene presentando incidencias preocupantes en la polifarmacia de la población adulta mayor en los últimos cinco años.</w:t>
      </w:r>
    </w:p>
    <w:p w:rsidR="006F017C" w:rsidRPr="007B1F27" w:rsidRDefault="006F017C"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La magnitud que poseen los estilos de vida adecuados en relación con los hábitos tóxicos es directa y proporcional con la eclosión de enfermedades crónicas que pueden ser prevenidas con la posición de asumir conductas sanas y fortalecidas, es decir, actuar en los elementos de riesgo modificables, como el ejercicio, la equilibrada alimentación, el rechazo al tabaco, la reducción de la ingesta de alcohol.</w:t>
      </w:r>
      <w:r w:rsidR="0069186C" w:rsidRPr="007B1F27">
        <w:rPr>
          <w:rFonts w:ascii="Arial" w:hAnsi="Arial" w:cs="Arial"/>
          <w:color w:val="000000"/>
          <w:sz w:val="24"/>
          <w:szCs w:val="24"/>
          <w:vertAlign w:val="superscript"/>
        </w:rPr>
        <w:t>10</w:t>
      </w:r>
      <w:r w:rsidRPr="007B1F27">
        <w:rPr>
          <w:rFonts w:ascii="Arial" w:hAnsi="Arial" w:cs="Arial"/>
          <w:color w:val="000000"/>
          <w:sz w:val="24"/>
          <w:szCs w:val="24"/>
        </w:rPr>
        <w:t xml:space="preserve"> Elementos con los que las autoras coinciden plenamente.</w:t>
      </w:r>
    </w:p>
    <w:p w:rsidR="006F017C" w:rsidRPr="007B1F27" w:rsidRDefault="006F017C" w:rsidP="007B1F27">
      <w:pPr>
        <w:spacing w:after="0" w:line="360" w:lineRule="auto"/>
        <w:jc w:val="both"/>
        <w:rPr>
          <w:rFonts w:ascii="Arial" w:hAnsi="Arial" w:cs="Arial"/>
          <w:color w:val="000000"/>
          <w:sz w:val="24"/>
          <w:szCs w:val="24"/>
        </w:rPr>
      </w:pPr>
      <w:r w:rsidRPr="007B1F27">
        <w:rPr>
          <w:rFonts w:ascii="Arial" w:hAnsi="Arial" w:cs="Arial"/>
          <w:bCs/>
          <w:kern w:val="36"/>
          <w:sz w:val="24"/>
          <w:szCs w:val="24"/>
          <w:lang w:val="es-ES_tradnl"/>
        </w:rPr>
        <w:t>A partir de los</w:t>
      </w:r>
      <w:r w:rsidRPr="007B1F27">
        <w:rPr>
          <w:rFonts w:ascii="Arial" w:hAnsi="Arial" w:cs="Arial"/>
          <w:bCs/>
          <w:kern w:val="36"/>
          <w:sz w:val="24"/>
          <w:szCs w:val="24"/>
          <w:lang w:val="es-VE"/>
        </w:rPr>
        <w:t xml:space="preserve"> hallazgos que se muestran en la tabla 3,</w:t>
      </w:r>
      <w:r w:rsidR="00345DD9" w:rsidRPr="007B1F27">
        <w:rPr>
          <w:rFonts w:ascii="Arial" w:hAnsi="Arial" w:cs="Arial"/>
          <w:bCs/>
          <w:kern w:val="36"/>
          <w:sz w:val="24"/>
          <w:szCs w:val="24"/>
          <w:lang w:val="es-VE"/>
        </w:rPr>
        <w:t xml:space="preserve"> </w:t>
      </w:r>
      <w:r w:rsidRPr="007B1F27">
        <w:rPr>
          <w:rFonts w:ascii="Arial" w:hAnsi="Arial" w:cs="Arial"/>
          <w:color w:val="000000"/>
          <w:sz w:val="24"/>
          <w:szCs w:val="24"/>
        </w:rPr>
        <w:t xml:space="preserve">Lozano Zúñiga </w:t>
      </w:r>
      <w:r w:rsidR="0047189F" w:rsidRPr="007B1F27">
        <w:rPr>
          <w:rFonts w:ascii="Arial" w:hAnsi="Arial" w:cs="Arial"/>
          <w:color w:val="000000"/>
          <w:sz w:val="24"/>
          <w:szCs w:val="24"/>
          <w:vertAlign w:val="superscript"/>
        </w:rPr>
        <w:t>11</w:t>
      </w:r>
      <w:r w:rsidRPr="007B1F27">
        <w:rPr>
          <w:rFonts w:ascii="Arial" w:hAnsi="Arial" w:cs="Arial"/>
          <w:color w:val="000000"/>
          <w:sz w:val="24"/>
          <w:szCs w:val="24"/>
        </w:rPr>
        <w:t xml:space="preserve"> en su investigación  demostró en lo referente a realizar algún ejercicio para mantener su salud 14% refiere hacerlo en promedio 3 veces a la semana, un 44 por ciento nunca realiza ningún ejercicio. Se constató que el 70% de estos casos desconoce o evade los beneficios del ejercicio físico en la salud del adulto mayor, constatándose esta insuficiencia como ocurre en el presente estudio.</w:t>
      </w:r>
    </w:p>
    <w:p w:rsidR="00171E56" w:rsidRPr="007B1F27" w:rsidRDefault="00171E56"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Al constatar estos referentes las autoras pudieron verificar que es posible modificar el nivel de conocimientos sobre los estilos de vida adecuados, sobre todo en el área de la práctica de ejercicios físicos.</w:t>
      </w:r>
    </w:p>
    <w:p w:rsidR="00171E56" w:rsidRPr="007B1F27" w:rsidRDefault="00171E56" w:rsidP="007B1F27">
      <w:pPr>
        <w:spacing w:after="0" w:line="360" w:lineRule="auto"/>
        <w:jc w:val="both"/>
        <w:rPr>
          <w:rFonts w:ascii="Arial" w:hAnsi="Arial" w:cs="Arial"/>
          <w:color w:val="000000"/>
          <w:sz w:val="24"/>
          <w:szCs w:val="24"/>
        </w:rPr>
      </w:pPr>
      <w:r w:rsidRPr="007B1F27">
        <w:rPr>
          <w:rFonts w:ascii="Arial" w:hAnsi="Arial" w:cs="Arial"/>
          <w:sz w:val="24"/>
          <w:szCs w:val="24"/>
          <w:lang w:val="es-CR"/>
        </w:rPr>
        <w:t xml:space="preserve">Con respecto a los resultados de la tabla 4, </w:t>
      </w:r>
      <w:r w:rsidRPr="007B1F27">
        <w:rPr>
          <w:rFonts w:ascii="Arial" w:hAnsi="Arial" w:cs="Arial"/>
          <w:color w:val="000000"/>
          <w:sz w:val="24"/>
          <w:szCs w:val="24"/>
        </w:rPr>
        <w:t xml:space="preserve">Chong Daniel A, </w:t>
      </w:r>
      <w:r w:rsidR="0047189F" w:rsidRPr="007B1F27">
        <w:rPr>
          <w:rFonts w:ascii="Arial" w:hAnsi="Arial" w:cs="Arial"/>
          <w:color w:val="000000"/>
          <w:sz w:val="24"/>
          <w:szCs w:val="24"/>
          <w:vertAlign w:val="superscript"/>
        </w:rPr>
        <w:t>12</w:t>
      </w:r>
      <w:r w:rsidRPr="007B1F27">
        <w:rPr>
          <w:rFonts w:ascii="Arial" w:hAnsi="Arial" w:cs="Arial"/>
          <w:color w:val="000000"/>
          <w:sz w:val="24"/>
          <w:szCs w:val="24"/>
        </w:rPr>
        <w:t>aborda que cada día se hace más necesario que las personas mayores tomen conciencia de la importancia que tiene la adquisición de hábitos alimenticios saludables que repercutan favorablemente en estilos de vida adecuados, ya que una dieta desequilibrada puede producir estados carenciales de vitaminas y minerales que incidan negativamente en su estado de bienestar y salud. Estos aspectos revelan la pertinencia y validez de intervenciones educativas como la que se presenta.</w:t>
      </w:r>
    </w:p>
    <w:p w:rsidR="00171E56" w:rsidRPr="007B1F27" w:rsidRDefault="00171E56" w:rsidP="007B1F27">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Para las autoras ha quedado validado, que las intervenciones educativas estructuradas con la intencionalidad de la elevación de conocimientos sobre la dieta adecuada, son efectivas en la medida que tengan en cuenta los aspectos culturales-nutricionales de </w:t>
      </w:r>
      <w:r w:rsidRPr="007B1F27">
        <w:rPr>
          <w:rFonts w:ascii="Arial" w:hAnsi="Arial" w:cs="Arial"/>
          <w:color w:val="000000"/>
          <w:sz w:val="24"/>
          <w:szCs w:val="24"/>
        </w:rPr>
        <w:lastRenderedPageBreak/>
        <w:t>los pacientes, así como la realidad que los hábitos alimenticios son difíciles de transformar en el adulto mayor.</w:t>
      </w:r>
    </w:p>
    <w:p w:rsidR="008D61D1" w:rsidRPr="007B1F27" w:rsidRDefault="00416DCE" w:rsidP="005F37EB">
      <w:pPr>
        <w:spacing w:after="0" w:line="360" w:lineRule="auto"/>
        <w:rPr>
          <w:rFonts w:ascii="Arial" w:hAnsi="Arial" w:cs="Arial"/>
          <w:b/>
          <w:bCs/>
          <w:color w:val="000000"/>
          <w:sz w:val="24"/>
          <w:szCs w:val="24"/>
        </w:rPr>
      </w:pPr>
      <w:r w:rsidRPr="007B1F27">
        <w:rPr>
          <w:rFonts w:ascii="Arial" w:hAnsi="Arial" w:cs="Arial"/>
          <w:b/>
          <w:bCs/>
          <w:color w:val="000000"/>
          <w:sz w:val="24"/>
          <w:szCs w:val="24"/>
        </w:rPr>
        <w:t>Conclusiones:</w:t>
      </w:r>
    </w:p>
    <w:p w:rsidR="0069186C" w:rsidRPr="007B1F27" w:rsidRDefault="008D61D1" w:rsidP="005F37EB">
      <w:pPr>
        <w:spacing w:after="0" w:line="360" w:lineRule="auto"/>
        <w:jc w:val="both"/>
        <w:rPr>
          <w:rFonts w:ascii="Arial" w:hAnsi="Arial" w:cs="Arial"/>
          <w:color w:val="000000"/>
          <w:sz w:val="24"/>
          <w:szCs w:val="24"/>
        </w:rPr>
      </w:pPr>
      <w:r w:rsidRPr="007B1F27">
        <w:rPr>
          <w:rFonts w:ascii="Arial" w:hAnsi="Arial" w:cs="Arial"/>
          <w:color w:val="000000"/>
          <w:sz w:val="24"/>
          <w:szCs w:val="24"/>
        </w:rPr>
        <w:t xml:space="preserve">Al término de la investigación, con el objetivo de </w:t>
      </w:r>
      <w:r w:rsidR="00416DCE">
        <w:rPr>
          <w:rFonts w:ascii="Arial" w:hAnsi="Arial" w:cs="Arial"/>
          <w:color w:val="000000"/>
          <w:sz w:val="24"/>
          <w:szCs w:val="24"/>
        </w:rPr>
        <w:t>determinar</w:t>
      </w:r>
      <w:r w:rsidRPr="007B1F27">
        <w:rPr>
          <w:rFonts w:ascii="Arial" w:hAnsi="Arial" w:cs="Arial"/>
          <w:color w:val="000000"/>
          <w:sz w:val="24"/>
          <w:szCs w:val="24"/>
        </w:rPr>
        <w:t xml:space="preserve"> los resultados de un programa de intervención educativa sobre las modificaciones del estilo de vida en adultos mayores hipertensos, se concluyó que el grupo etario que predominó fue el de 60 a 69 años, con prevalencia del sexo femenino</w:t>
      </w:r>
      <w:r w:rsidR="00345DD9" w:rsidRPr="007B1F27">
        <w:rPr>
          <w:rFonts w:ascii="Arial" w:hAnsi="Arial" w:cs="Arial"/>
          <w:color w:val="000000"/>
          <w:sz w:val="24"/>
          <w:szCs w:val="24"/>
        </w:rPr>
        <w:t>, los</w:t>
      </w:r>
      <w:r w:rsidRPr="007B1F27">
        <w:rPr>
          <w:rFonts w:ascii="Arial" w:hAnsi="Arial" w:cs="Arial"/>
          <w:color w:val="000000"/>
          <w:sz w:val="24"/>
          <w:szCs w:val="24"/>
        </w:rPr>
        <w:t xml:space="preserve"> hábitos tóxicos </w:t>
      </w:r>
      <w:r w:rsidR="0069186C" w:rsidRPr="007B1F27">
        <w:rPr>
          <w:rFonts w:ascii="Arial" w:hAnsi="Arial" w:cs="Arial"/>
          <w:color w:val="000000"/>
          <w:sz w:val="24"/>
          <w:szCs w:val="24"/>
        </w:rPr>
        <w:t xml:space="preserve">que predominaron </w:t>
      </w:r>
      <w:r w:rsidRPr="007B1F27">
        <w:rPr>
          <w:rFonts w:ascii="Arial" w:hAnsi="Arial" w:cs="Arial"/>
          <w:color w:val="000000"/>
          <w:sz w:val="24"/>
          <w:szCs w:val="24"/>
        </w:rPr>
        <w:t>fueron el consumo de tabaco y café.</w:t>
      </w:r>
    </w:p>
    <w:p w:rsidR="008D61D1" w:rsidRPr="007B1F27" w:rsidRDefault="008D61D1" w:rsidP="007B1F27">
      <w:pPr>
        <w:spacing w:after="0" w:line="360" w:lineRule="auto"/>
        <w:jc w:val="both"/>
        <w:rPr>
          <w:rFonts w:ascii="Arial" w:hAnsi="Arial" w:cs="Arial"/>
          <w:sz w:val="24"/>
          <w:szCs w:val="24"/>
        </w:rPr>
      </w:pPr>
      <w:r w:rsidRPr="007B1F27">
        <w:rPr>
          <w:rFonts w:ascii="Arial" w:hAnsi="Arial" w:cs="Arial"/>
          <w:sz w:val="24"/>
          <w:szCs w:val="24"/>
        </w:rPr>
        <w:t>Antes de la intervención, el conocimiento acerca de la realización de ejercicios físicos y los beneficios de los hábitos dietéticos fue evaluado de mal y después de la misma, se evaluó de bien.</w:t>
      </w:r>
    </w:p>
    <w:p w:rsidR="0047189F" w:rsidRPr="007B1F27" w:rsidRDefault="0047189F" w:rsidP="007B1F27">
      <w:pPr>
        <w:spacing w:line="360" w:lineRule="auto"/>
        <w:rPr>
          <w:rFonts w:ascii="Arial" w:hAnsi="Arial" w:cs="Arial"/>
          <w:b/>
          <w:bCs/>
          <w:color w:val="000000"/>
          <w:sz w:val="24"/>
          <w:szCs w:val="24"/>
        </w:rPr>
      </w:pPr>
    </w:p>
    <w:p w:rsidR="0069186C" w:rsidRPr="007B1F27" w:rsidRDefault="0069186C" w:rsidP="007B1F27">
      <w:pPr>
        <w:spacing w:line="360" w:lineRule="auto"/>
        <w:rPr>
          <w:rFonts w:ascii="Arial" w:hAnsi="Arial" w:cs="Arial"/>
          <w:b/>
          <w:bCs/>
          <w:color w:val="000000"/>
          <w:sz w:val="24"/>
          <w:szCs w:val="24"/>
        </w:rPr>
      </w:pPr>
      <w:r w:rsidRPr="007B1F27">
        <w:rPr>
          <w:rFonts w:ascii="Arial" w:hAnsi="Arial" w:cs="Arial"/>
          <w:b/>
          <w:bCs/>
          <w:color w:val="000000"/>
          <w:sz w:val="24"/>
          <w:szCs w:val="24"/>
        </w:rPr>
        <w:t>Referencias bibliográficas</w:t>
      </w:r>
    </w:p>
    <w:p w:rsidR="0069186C" w:rsidRPr="007B1F27" w:rsidRDefault="0069186C"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Álvarez R. Medicina General Integral. 2 ed. La Habana, Cuba: Editorial Ciencia Médicas; 2008. p. 517- 533.</w:t>
      </w:r>
    </w:p>
    <w:p w:rsidR="00074332" w:rsidRPr="007B1F27" w:rsidRDefault="00074332"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 xml:space="preserve">Chávez </w:t>
      </w:r>
      <w:proofErr w:type="spellStart"/>
      <w:r w:rsidRPr="007B1F27">
        <w:rPr>
          <w:rFonts w:ascii="Arial" w:hAnsi="Arial" w:cs="Arial"/>
          <w:color w:val="000000"/>
          <w:sz w:val="24"/>
          <w:szCs w:val="24"/>
        </w:rPr>
        <w:t>Negrín</w:t>
      </w:r>
      <w:proofErr w:type="spellEnd"/>
      <w:r w:rsidRPr="007B1F27">
        <w:rPr>
          <w:rFonts w:ascii="Arial" w:hAnsi="Arial" w:cs="Arial"/>
          <w:color w:val="000000"/>
          <w:sz w:val="24"/>
          <w:szCs w:val="24"/>
        </w:rPr>
        <w:t xml:space="preserve"> E. El envejecimiento demográfico y sus impactos: un proceso de significación estratégica para la sociedad cubana. Revista Anales de la Academia de Ciencias de Cuba. Año 2017. Vol.7, No.3:14-29.</w:t>
      </w:r>
    </w:p>
    <w:p w:rsidR="0069186C" w:rsidRPr="007B1F27" w:rsidRDefault="0069186C"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Caballero A. Terapia intensivo. 4da ed. La Habana, Cuba: Editorial Ciencias Médicas; 2017. p. 893-902.</w:t>
      </w:r>
    </w:p>
    <w:p w:rsidR="0069186C" w:rsidRPr="007B1F27" w:rsidRDefault="0069186C"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 xml:space="preserve">Celso RA, Molina V. Hipertensión Arterial. Guerra Avisada. Avances Médicos de Cuba. </w:t>
      </w:r>
      <w:proofErr w:type="spellStart"/>
      <w:r w:rsidRPr="007B1F27">
        <w:rPr>
          <w:rFonts w:ascii="Arial" w:hAnsi="Arial" w:cs="Arial"/>
          <w:color w:val="000000"/>
          <w:sz w:val="24"/>
          <w:szCs w:val="24"/>
        </w:rPr>
        <w:t>Ecomed</w:t>
      </w:r>
      <w:proofErr w:type="spellEnd"/>
      <w:r w:rsidRPr="007B1F27">
        <w:rPr>
          <w:rFonts w:ascii="Arial" w:hAnsi="Arial" w:cs="Arial"/>
          <w:color w:val="000000"/>
          <w:sz w:val="24"/>
          <w:szCs w:val="24"/>
        </w:rPr>
        <w:t xml:space="preserve"> 2011; 7 (21): 203</w:t>
      </w:r>
    </w:p>
    <w:p w:rsidR="0069186C" w:rsidRPr="007B1F27" w:rsidRDefault="0069186C"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 xml:space="preserve">Cooper RS, </w:t>
      </w:r>
      <w:proofErr w:type="spellStart"/>
      <w:r w:rsidRPr="007B1F27">
        <w:rPr>
          <w:rFonts w:ascii="Arial" w:hAnsi="Arial" w:cs="Arial"/>
          <w:color w:val="000000"/>
          <w:sz w:val="24"/>
          <w:szCs w:val="24"/>
        </w:rPr>
        <w:t>Ordúñez</w:t>
      </w:r>
      <w:proofErr w:type="spellEnd"/>
      <w:r w:rsidRPr="007B1F27">
        <w:rPr>
          <w:rFonts w:ascii="Arial" w:hAnsi="Arial" w:cs="Arial"/>
          <w:color w:val="000000"/>
          <w:sz w:val="24"/>
          <w:szCs w:val="24"/>
        </w:rPr>
        <w:t xml:space="preserve"> P, Ferrer MD. Cardiovascular </w:t>
      </w:r>
      <w:proofErr w:type="spellStart"/>
      <w:r w:rsidRPr="007B1F27">
        <w:rPr>
          <w:rFonts w:ascii="Arial" w:hAnsi="Arial" w:cs="Arial"/>
          <w:color w:val="000000"/>
          <w:sz w:val="24"/>
          <w:szCs w:val="24"/>
        </w:rPr>
        <w:t>disease</w:t>
      </w:r>
      <w:proofErr w:type="spellEnd"/>
      <w:r w:rsidRPr="007B1F27">
        <w:rPr>
          <w:rFonts w:ascii="Arial" w:hAnsi="Arial" w:cs="Arial"/>
          <w:color w:val="000000"/>
          <w:sz w:val="24"/>
          <w:szCs w:val="24"/>
        </w:rPr>
        <w:t xml:space="preserve"> and </w:t>
      </w:r>
      <w:proofErr w:type="spellStart"/>
      <w:r w:rsidRPr="007B1F27">
        <w:rPr>
          <w:rFonts w:ascii="Arial" w:hAnsi="Arial" w:cs="Arial"/>
          <w:color w:val="000000"/>
          <w:sz w:val="24"/>
          <w:szCs w:val="24"/>
        </w:rPr>
        <w:t>associatedrisk</w:t>
      </w:r>
      <w:proofErr w:type="spellEnd"/>
      <w:r w:rsidRPr="007B1F27">
        <w:rPr>
          <w:rFonts w:ascii="Arial" w:hAnsi="Arial" w:cs="Arial"/>
          <w:color w:val="000000"/>
          <w:sz w:val="24"/>
          <w:szCs w:val="24"/>
        </w:rPr>
        <w:t xml:space="preserve"> factor in Cuba: </w:t>
      </w:r>
      <w:proofErr w:type="spellStart"/>
      <w:r w:rsidRPr="007B1F27">
        <w:rPr>
          <w:rFonts w:ascii="Arial" w:hAnsi="Arial" w:cs="Arial"/>
          <w:color w:val="000000"/>
          <w:sz w:val="24"/>
          <w:szCs w:val="24"/>
        </w:rPr>
        <w:t>Prospectforprevention</w:t>
      </w:r>
      <w:proofErr w:type="spellEnd"/>
      <w:r w:rsidRPr="007B1F27">
        <w:rPr>
          <w:rFonts w:ascii="Arial" w:hAnsi="Arial" w:cs="Arial"/>
          <w:color w:val="000000"/>
          <w:sz w:val="24"/>
          <w:szCs w:val="24"/>
        </w:rPr>
        <w:t xml:space="preserve"> and control Am J </w:t>
      </w:r>
      <w:proofErr w:type="spellStart"/>
      <w:r w:rsidRPr="007B1F27">
        <w:rPr>
          <w:rFonts w:ascii="Arial" w:hAnsi="Arial" w:cs="Arial"/>
          <w:color w:val="000000"/>
          <w:sz w:val="24"/>
          <w:szCs w:val="24"/>
        </w:rPr>
        <w:t>PublicHealth</w:t>
      </w:r>
      <w:proofErr w:type="spellEnd"/>
      <w:r w:rsidRPr="007B1F27">
        <w:rPr>
          <w:rFonts w:ascii="Arial" w:hAnsi="Arial" w:cs="Arial"/>
          <w:color w:val="000000"/>
          <w:sz w:val="24"/>
          <w:szCs w:val="24"/>
        </w:rPr>
        <w:t xml:space="preserve"> 2010; 96:94- 101.</w:t>
      </w:r>
    </w:p>
    <w:p w:rsidR="0069186C" w:rsidRPr="007B1F27" w:rsidRDefault="0069186C" w:rsidP="007B1F27">
      <w:pPr>
        <w:pStyle w:val="Prrafodelista"/>
        <w:numPr>
          <w:ilvl w:val="0"/>
          <w:numId w:val="11"/>
        </w:numPr>
        <w:spacing w:line="360" w:lineRule="auto"/>
        <w:jc w:val="both"/>
        <w:rPr>
          <w:rFonts w:ascii="Arial" w:hAnsi="Arial" w:cs="Arial"/>
          <w:b/>
          <w:bCs/>
          <w:color w:val="000000"/>
          <w:sz w:val="24"/>
          <w:szCs w:val="24"/>
        </w:rPr>
      </w:pPr>
      <w:proofErr w:type="spellStart"/>
      <w:r w:rsidRPr="007B1F27">
        <w:rPr>
          <w:rFonts w:ascii="Arial" w:hAnsi="Arial" w:cs="Arial"/>
          <w:color w:val="000000"/>
          <w:sz w:val="24"/>
          <w:szCs w:val="24"/>
        </w:rPr>
        <w:t>Hyman</w:t>
      </w:r>
      <w:proofErr w:type="spellEnd"/>
      <w:r w:rsidRPr="007B1F27">
        <w:rPr>
          <w:rFonts w:ascii="Arial" w:hAnsi="Arial" w:cs="Arial"/>
          <w:color w:val="000000"/>
          <w:sz w:val="24"/>
          <w:szCs w:val="24"/>
        </w:rPr>
        <w:t xml:space="preserve"> DJ, </w:t>
      </w:r>
      <w:proofErr w:type="spellStart"/>
      <w:r w:rsidRPr="007B1F27">
        <w:rPr>
          <w:rFonts w:ascii="Arial" w:hAnsi="Arial" w:cs="Arial"/>
          <w:color w:val="000000"/>
          <w:sz w:val="24"/>
          <w:szCs w:val="24"/>
        </w:rPr>
        <w:t>Pavlik</w:t>
      </w:r>
      <w:proofErr w:type="spellEnd"/>
      <w:r w:rsidRPr="007B1F27">
        <w:rPr>
          <w:rFonts w:ascii="Arial" w:hAnsi="Arial" w:cs="Arial"/>
          <w:color w:val="000000"/>
          <w:sz w:val="24"/>
          <w:szCs w:val="24"/>
        </w:rPr>
        <w:t xml:space="preserve"> VN. </w:t>
      </w:r>
      <w:proofErr w:type="spellStart"/>
      <w:r w:rsidRPr="007B1F27">
        <w:rPr>
          <w:rFonts w:ascii="Arial" w:hAnsi="Arial" w:cs="Arial"/>
          <w:color w:val="000000"/>
          <w:sz w:val="24"/>
          <w:szCs w:val="24"/>
        </w:rPr>
        <w:t>Characteristics</w:t>
      </w:r>
      <w:proofErr w:type="spellEnd"/>
      <w:r w:rsidRPr="007B1F27">
        <w:rPr>
          <w:rFonts w:ascii="Arial" w:hAnsi="Arial" w:cs="Arial"/>
          <w:color w:val="000000"/>
          <w:sz w:val="24"/>
          <w:szCs w:val="24"/>
        </w:rPr>
        <w:t xml:space="preserve"> of </w:t>
      </w:r>
      <w:proofErr w:type="spellStart"/>
      <w:r w:rsidRPr="007B1F27">
        <w:rPr>
          <w:rFonts w:ascii="Arial" w:hAnsi="Arial" w:cs="Arial"/>
          <w:color w:val="000000"/>
          <w:sz w:val="24"/>
          <w:szCs w:val="24"/>
        </w:rPr>
        <w:t>patientswithuncontrolledhypertension</w:t>
      </w:r>
      <w:proofErr w:type="spellEnd"/>
      <w:r w:rsidRPr="007B1F27">
        <w:rPr>
          <w:rFonts w:ascii="Arial" w:hAnsi="Arial" w:cs="Arial"/>
          <w:color w:val="000000"/>
          <w:sz w:val="24"/>
          <w:szCs w:val="24"/>
        </w:rPr>
        <w:t xml:space="preserve"> in </w:t>
      </w:r>
      <w:proofErr w:type="spellStart"/>
      <w:r w:rsidR="00B3053A" w:rsidRPr="007B1F27">
        <w:rPr>
          <w:rFonts w:ascii="Arial" w:hAnsi="Arial" w:cs="Arial"/>
          <w:color w:val="000000"/>
          <w:sz w:val="24"/>
          <w:szCs w:val="24"/>
        </w:rPr>
        <w:t>UnitedStates</w:t>
      </w:r>
      <w:proofErr w:type="spellEnd"/>
      <w:r w:rsidR="00B3053A" w:rsidRPr="007B1F27">
        <w:rPr>
          <w:rFonts w:ascii="Arial" w:hAnsi="Arial" w:cs="Arial"/>
          <w:color w:val="000000"/>
          <w:sz w:val="24"/>
          <w:szCs w:val="24"/>
        </w:rPr>
        <w:t xml:space="preserve">. N </w:t>
      </w:r>
      <w:proofErr w:type="spellStart"/>
      <w:r w:rsidR="00B3053A" w:rsidRPr="007B1F27">
        <w:rPr>
          <w:rFonts w:ascii="Arial" w:hAnsi="Arial" w:cs="Arial"/>
          <w:color w:val="000000"/>
          <w:sz w:val="24"/>
          <w:szCs w:val="24"/>
        </w:rPr>
        <w:t>Engl</w:t>
      </w:r>
      <w:proofErr w:type="spellEnd"/>
      <w:r w:rsidR="00B3053A" w:rsidRPr="007B1F27">
        <w:rPr>
          <w:rFonts w:ascii="Arial" w:hAnsi="Arial" w:cs="Arial"/>
          <w:color w:val="000000"/>
          <w:sz w:val="24"/>
          <w:szCs w:val="24"/>
        </w:rPr>
        <w:t xml:space="preserve"> J </w:t>
      </w:r>
      <w:proofErr w:type="spellStart"/>
      <w:r w:rsidR="00B3053A" w:rsidRPr="007B1F27">
        <w:rPr>
          <w:rFonts w:ascii="Arial" w:hAnsi="Arial" w:cs="Arial"/>
          <w:color w:val="000000"/>
          <w:sz w:val="24"/>
          <w:szCs w:val="24"/>
        </w:rPr>
        <w:t>Med</w:t>
      </w:r>
      <w:proofErr w:type="spellEnd"/>
      <w:r w:rsidR="00B3053A" w:rsidRPr="007B1F27">
        <w:rPr>
          <w:rFonts w:ascii="Arial" w:hAnsi="Arial" w:cs="Arial"/>
          <w:color w:val="000000"/>
          <w:sz w:val="24"/>
          <w:szCs w:val="24"/>
        </w:rPr>
        <w:t xml:space="preserve"> 201</w:t>
      </w:r>
      <w:r w:rsidRPr="007B1F27">
        <w:rPr>
          <w:rFonts w:ascii="Arial" w:hAnsi="Arial" w:cs="Arial"/>
          <w:color w:val="000000"/>
          <w:sz w:val="24"/>
          <w:szCs w:val="24"/>
        </w:rPr>
        <w:t>6; 345: 479-486.</w:t>
      </w:r>
    </w:p>
    <w:p w:rsidR="0069186C" w:rsidRPr="007B1F27" w:rsidRDefault="0069186C"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 xml:space="preserve">Alfonso Figueroa L, Soto Carballo D, Santos Fernández NA. Calidad de vida y apoyo social percibido en adultos mayores. Rev Ciencias Médicas [Internet]. 2016 Feb [citado en enero de 2021]; 20(1). Disponible en: </w:t>
      </w:r>
      <w:r w:rsidRPr="007B1F27">
        <w:rPr>
          <w:rFonts w:ascii="Arial" w:hAnsi="Arial" w:cs="Arial"/>
          <w:color w:val="000000"/>
          <w:sz w:val="24"/>
          <w:szCs w:val="24"/>
        </w:rPr>
        <w:lastRenderedPageBreak/>
        <w:t>http://scielo.sld.cu/scielo.php?script=sci_arttext&amp;pid=S156131942016000100012&amp;lng=es</w:t>
      </w:r>
    </w:p>
    <w:p w:rsidR="0069186C" w:rsidRPr="007B1F27" w:rsidRDefault="0069186C"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 xml:space="preserve">García López LE, Quevedo Navarro M, La Rosa Pons Y, Leyva Hernández A. Calidad de vida percibida por adultos mayores. [internet]. Revista Electrónica </w:t>
      </w:r>
      <w:proofErr w:type="spellStart"/>
      <w:r w:rsidRPr="007B1F27">
        <w:rPr>
          <w:rFonts w:ascii="Arial" w:hAnsi="Arial" w:cs="Arial"/>
          <w:color w:val="000000"/>
          <w:sz w:val="24"/>
          <w:szCs w:val="24"/>
        </w:rPr>
        <w:t>Medimay</w:t>
      </w:r>
      <w:proofErr w:type="spellEnd"/>
      <w:r w:rsidRPr="007B1F27">
        <w:rPr>
          <w:rFonts w:ascii="Arial" w:hAnsi="Arial" w:cs="Arial"/>
          <w:color w:val="000000"/>
          <w:sz w:val="24"/>
          <w:szCs w:val="24"/>
        </w:rPr>
        <w:t xml:space="preserve"> 2020 Ene-Mar; 27(1). [citado en mayo de 2020]. Disponible en: </w:t>
      </w:r>
      <w:hyperlink r:id="rId15" w:history="1">
        <w:r w:rsidRPr="007B1F27">
          <w:rPr>
            <w:rStyle w:val="Hipervnculo"/>
            <w:rFonts w:ascii="Arial" w:hAnsi="Arial" w:cs="Arial"/>
            <w:sz w:val="24"/>
            <w:szCs w:val="24"/>
          </w:rPr>
          <w:t>http://www.scielo.sld.cu</w:t>
        </w:r>
      </w:hyperlink>
    </w:p>
    <w:p w:rsidR="0069186C" w:rsidRPr="007B1F27" w:rsidRDefault="0069186C"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 xml:space="preserve">Gutiérrez L, García M, Jiménez J. Envejecimiento y dependencia: Realidades y previsión para los próximos años. [Libro en Internet]. CONACYT. México, D.F.: </w:t>
      </w:r>
      <w:proofErr w:type="spellStart"/>
      <w:r w:rsidRPr="007B1F27">
        <w:rPr>
          <w:rFonts w:ascii="Arial" w:hAnsi="Arial" w:cs="Arial"/>
          <w:color w:val="000000"/>
          <w:sz w:val="24"/>
          <w:szCs w:val="24"/>
        </w:rPr>
        <w:t>Intersistemas</w:t>
      </w:r>
      <w:proofErr w:type="spellEnd"/>
      <w:r w:rsidRPr="007B1F27">
        <w:rPr>
          <w:rFonts w:ascii="Arial" w:hAnsi="Arial" w:cs="Arial"/>
          <w:color w:val="000000"/>
          <w:sz w:val="24"/>
          <w:szCs w:val="24"/>
        </w:rPr>
        <w:t xml:space="preserve">, S.A. de C.V.; 2018. [citado en mayo de 2021]. </w:t>
      </w:r>
      <w:r w:rsidR="0047189F" w:rsidRPr="007B1F27">
        <w:rPr>
          <w:rFonts w:ascii="Arial" w:hAnsi="Arial" w:cs="Arial"/>
          <w:color w:val="000000"/>
          <w:sz w:val="24"/>
          <w:szCs w:val="24"/>
        </w:rPr>
        <w:t>Disponible en</w:t>
      </w:r>
      <w:r w:rsidRPr="007B1F27">
        <w:rPr>
          <w:rFonts w:ascii="Arial" w:hAnsi="Arial" w:cs="Arial"/>
          <w:color w:val="000000"/>
          <w:sz w:val="24"/>
          <w:szCs w:val="24"/>
        </w:rPr>
        <w:t xml:space="preserve">: </w:t>
      </w:r>
      <w:hyperlink r:id="rId16" w:history="1">
        <w:r w:rsidR="0047189F" w:rsidRPr="007B1F27">
          <w:rPr>
            <w:rStyle w:val="Hipervnculo"/>
            <w:rFonts w:ascii="Arial" w:hAnsi="Arial" w:cs="Arial"/>
            <w:sz w:val="24"/>
            <w:szCs w:val="24"/>
          </w:rPr>
          <w:t>https://www.anmm.org.mx/publicaciones/CAnivANM150/L11Envejecimiento-ydependencia.pdf</w:t>
        </w:r>
      </w:hyperlink>
    </w:p>
    <w:p w:rsidR="00074332" w:rsidRPr="007B1F27" w:rsidRDefault="00074332"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 xml:space="preserve">Reyes Puig AC, Gómez Capote I, Gracia </w:t>
      </w:r>
      <w:proofErr w:type="spellStart"/>
      <w:r w:rsidRPr="007B1F27">
        <w:rPr>
          <w:rFonts w:ascii="Arial" w:hAnsi="Arial" w:cs="Arial"/>
          <w:color w:val="000000"/>
          <w:sz w:val="24"/>
          <w:szCs w:val="24"/>
        </w:rPr>
        <w:t>Tarrau</w:t>
      </w:r>
      <w:proofErr w:type="spellEnd"/>
      <w:r w:rsidRPr="007B1F27">
        <w:rPr>
          <w:rFonts w:ascii="Arial" w:hAnsi="Arial" w:cs="Arial"/>
          <w:color w:val="000000"/>
          <w:sz w:val="24"/>
          <w:szCs w:val="24"/>
        </w:rPr>
        <w:t xml:space="preserve"> M, Sánchez Reyes D. La Educación Avanzada un pilar para la </w:t>
      </w:r>
      <w:proofErr w:type="spellStart"/>
      <w:r w:rsidRPr="007B1F27">
        <w:rPr>
          <w:rFonts w:ascii="Arial" w:hAnsi="Arial" w:cs="Arial"/>
          <w:color w:val="000000"/>
          <w:sz w:val="24"/>
          <w:szCs w:val="24"/>
        </w:rPr>
        <w:t>Odontogeriatría</w:t>
      </w:r>
      <w:proofErr w:type="spellEnd"/>
      <w:r w:rsidRPr="007B1F27">
        <w:rPr>
          <w:rFonts w:ascii="Arial" w:hAnsi="Arial" w:cs="Arial"/>
          <w:color w:val="000000"/>
          <w:sz w:val="24"/>
          <w:szCs w:val="24"/>
        </w:rPr>
        <w:t>. Rev Pedagogía Profesional [Internet]. 2019 [citado en marzo de 2020] vol. 17, no. 2. Disponible en: http://revistas.ucpejv.edu.cu/index.php/rPProf/article/view/820/1137</w:t>
      </w:r>
    </w:p>
    <w:p w:rsidR="0047189F" w:rsidRPr="007B1F27" w:rsidRDefault="0047189F"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Oficina Nacional de Estadística e Información. Centro de Estudios de Población y Desarrollo. Estudios y datos de la población cubana. Cuba y sus territorios 2016. ONEI, 2017. La Habana.</w:t>
      </w:r>
    </w:p>
    <w:p w:rsidR="0047189F" w:rsidRPr="007B1F27" w:rsidRDefault="0047189F" w:rsidP="007B1F27">
      <w:pPr>
        <w:pStyle w:val="Prrafodelista"/>
        <w:numPr>
          <w:ilvl w:val="0"/>
          <w:numId w:val="11"/>
        </w:numPr>
        <w:spacing w:line="360" w:lineRule="auto"/>
        <w:jc w:val="both"/>
        <w:rPr>
          <w:rFonts w:ascii="Arial" w:hAnsi="Arial" w:cs="Arial"/>
          <w:b/>
          <w:bCs/>
          <w:color w:val="000000"/>
          <w:sz w:val="24"/>
          <w:szCs w:val="24"/>
        </w:rPr>
      </w:pPr>
      <w:r w:rsidRPr="007B1F27">
        <w:rPr>
          <w:rFonts w:ascii="Arial" w:hAnsi="Arial" w:cs="Arial"/>
          <w:color w:val="000000"/>
          <w:sz w:val="24"/>
          <w:szCs w:val="24"/>
        </w:rPr>
        <w:t>Consejo de la Unión Europea. Conclusiones del consejo sobre una estrategia comunitaria para reducir los daños derivados del consumo del alcohol. [Documento en internet]. 2018 [citado en enero de 2021] Disponible en: http://www.msc.es/ciudadanos/proteccionSalud/adultos/docs/estrategiaComunitaria.pdf</w:t>
      </w:r>
    </w:p>
    <w:p w:rsidR="0069186C" w:rsidRPr="007B1F27" w:rsidRDefault="0069186C" w:rsidP="007B1F27">
      <w:pPr>
        <w:spacing w:after="0" w:line="360" w:lineRule="auto"/>
        <w:jc w:val="both"/>
        <w:rPr>
          <w:rFonts w:ascii="Arial" w:hAnsi="Arial" w:cs="Arial"/>
          <w:color w:val="000000"/>
          <w:sz w:val="24"/>
          <w:szCs w:val="24"/>
        </w:rPr>
      </w:pPr>
    </w:p>
    <w:p w:rsidR="008D61D1" w:rsidRPr="007B1F27" w:rsidRDefault="008D61D1" w:rsidP="007B1F27">
      <w:pPr>
        <w:spacing w:line="360" w:lineRule="auto"/>
        <w:jc w:val="both"/>
        <w:rPr>
          <w:rFonts w:ascii="Arial" w:hAnsi="Arial" w:cs="Arial"/>
          <w:b/>
          <w:bCs/>
          <w:color w:val="000000"/>
          <w:sz w:val="24"/>
          <w:szCs w:val="24"/>
        </w:rPr>
      </w:pPr>
    </w:p>
    <w:p w:rsidR="008D61D1" w:rsidRPr="007B1F27" w:rsidRDefault="008D61D1" w:rsidP="007B1F27">
      <w:pPr>
        <w:spacing w:after="0" w:line="360" w:lineRule="auto"/>
        <w:jc w:val="both"/>
        <w:rPr>
          <w:rFonts w:ascii="Arial" w:hAnsi="Arial" w:cs="Arial"/>
          <w:sz w:val="24"/>
          <w:szCs w:val="24"/>
        </w:rPr>
      </w:pPr>
    </w:p>
    <w:sectPr w:rsidR="008D61D1" w:rsidRPr="007B1F27" w:rsidSect="00312BAF">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140B"/>
    <w:multiLevelType w:val="hybridMultilevel"/>
    <w:tmpl w:val="3C62CF30"/>
    <w:lvl w:ilvl="0" w:tplc="0C0A0001">
      <w:start w:val="1"/>
      <w:numFmt w:val="bullet"/>
      <w:lvlText w:val=""/>
      <w:lvlJc w:val="left"/>
      <w:pPr>
        <w:ind w:left="2437" w:hanging="360"/>
      </w:pPr>
      <w:rPr>
        <w:rFonts w:ascii="Symbol" w:hAnsi="Symbol" w:hint="default"/>
      </w:rPr>
    </w:lvl>
    <w:lvl w:ilvl="1" w:tplc="0C0A0003" w:tentative="1">
      <w:start w:val="1"/>
      <w:numFmt w:val="bullet"/>
      <w:lvlText w:val="o"/>
      <w:lvlJc w:val="left"/>
      <w:pPr>
        <w:ind w:left="3157" w:hanging="360"/>
      </w:pPr>
      <w:rPr>
        <w:rFonts w:ascii="Courier New" w:hAnsi="Courier New" w:cs="Courier New" w:hint="default"/>
      </w:rPr>
    </w:lvl>
    <w:lvl w:ilvl="2" w:tplc="0C0A0005" w:tentative="1">
      <w:start w:val="1"/>
      <w:numFmt w:val="bullet"/>
      <w:lvlText w:val=""/>
      <w:lvlJc w:val="left"/>
      <w:pPr>
        <w:ind w:left="3877" w:hanging="360"/>
      </w:pPr>
      <w:rPr>
        <w:rFonts w:ascii="Wingdings" w:hAnsi="Wingdings" w:hint="default"/>
      </w:rPr>
    </w:lvl>
    <w:lvl w:ilvl="3" w:tplc="0C0A0001" w:tentative="1">
      <w:start w:val="1"/>
      <w:numFmt w:val="bullet"/>
      <w:lvlText w:val=""/>
      <w:lvlJc w:val="left"/>
      <w:pPr>
        <w:ind w:left="4597" w:hanging="360"/>
      </w:pPr>
      <w:rPr>
        <w:rFonts w:ascii="Symbol" w:hAnsi="Symbol" w:hint="default"/>
      </w:rPr>
    </w:lvl>
    <w:lvl w:ilvl="4" w:tplc="0C0A0003" w:tentative="1">
      <w:start w:val="1"/>
      <w:numFmt w:val="bullet"/>
      <w:lvlText w:val="o"/>
      <w:lvlJc w:val="left"/>
      <w:pPr>
        <w:ind w:left="5317" w:hanging="360"/>
      </w:pPr>
      <w:rPr>
        <w:rFonts w:ascii="Courier New" w:hAnsi="Courier New" w:cs="Courier New" w:hint="default"/>
      </w:rPr>
    </w:lvl>
    <w:lvl w:ilvl="5" w:tplc="0C0A0005" w:tentative="1">
      <w:start w:val="1"/>
      <w:numFmt w:val="bullet"/>
      <w:lvlText w:val=""/>
      <w:lvlJc w:val="left"/>
      <w:pPr>
        <w:ind w:left="6037" w:hanging="360"/>
      </w:pPr>
      <w:rPr>
        <w:rFonts w:ascii="Wingdings" w:hAnsi="Wingdings" w:hint="default"/>
      </w:rPr>
    </w:lvl>
    <w:lvl w:ilvl="6" w:tplc="0C0A0001" w:tentative="1">
      <w:start w:val="1"/>
      <w:numFmt w:val="bullet"/>
      <w:lvlText w:val=""/>
      <w:lvlJc w:val="left"/>
      <w:pPr>
        <w:ind w:left="6757" w:hanging="360"/>
      </w:pPr>
      <w:rPr>
        <w:rFonts w:ascii="Symbol" w:hAnsi="Symbol" w:hint="default"/>
      </w:rPr>
    </w:lvl>
    <w:lvl w:ilvl="7" w:tplc="0C0A0003" w:tentative="1">
      <w:start w:val="1"/>
      <w:numFmt w:val="bullet"/>
      <w:lvlText w:val="o"/>
      <w:lvlJc w:val="left"/>
      <w:pPr>
        <w:ind w:left="7477" w:hanging="360"/>
      </w:pPr>
      <w:rPr>
        <w:rFonts w:ascii="Courier New" w:hAnsi="Courier New" w:cs="Courier New" w:hint="default"/>
      </w:rPr>
    </w:lvl>
    <w:lvl w:ilvl="8" w:tplc="0C0A0005" w:tentative="1">
      <w:start w:val="1"/>
      <w:numFmt w:val="bullet"/>
      <w:lvlText w:val=""/>
      <w:lvlJc w:val="left"/>
      <w:pPr>
        <w:ind w:left="8197" w:hanging="360"/>
      </w:pPr>
      <w:rPr>
        <w:rFonts w:ascii="Wingdings" w:hAnsi="Wingdings" w:hint="default"/>
      </w:rPr>
    </w:lvl>
  </w:abstractNum>
  <w:abstractNum w:abstractNumId="1">
    <w:nsid w:val="035E61D3"/>
    <w:multiLevelType w:val="hybridMultilevel"/>
    <w:tmpl w:val="4D1E0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BC02F3"/>
    <w:multiLevelType w:val="hybridMultilevel"/>
    <w:tmpl w:val="AD2E7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354B40"/>
    <w:multiLevelType w:val="hybridMultilevel"/>
    <w:tmpl w:val="119AA1A4"/>
    <w:lvl w:ilvl="0" w:tplc="9FAE49DC">
      <w:start w:val="4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28231FE"/>
    <w:multiLevelType w:val="hybridMultilevel"/>
    <w:tmpl w:val="818EBFC0"/>
    <w:lvl w:ilvl="0" w:tplc="F9DC0D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045FA3"/>
    <w:multiLevelType w:val="hybridMultilevel"/>
    <w:tmpl w:val="7EAAC584"/>
    <w:lvl w:ilvl="0" w:tplc="0C0A0001">
      <w:start w:val="1"/>
      <w:numFmt w:val="bullet"/>
      <w:lvlText w:val=""/>
      <w:lvlJc w:val="left"/>
      <w:pPr>
        <w:ind w:left="1897" w:hanging="360"/>
      </w:pPr>
      <w:rPr>
        <w:rFonts w:ascii="Symbol" w:hAnsi="Symbol" w:hint="default"/>
      </w:rPr>
    </w:lvl>
    <w:lvl w:ilvl="1" w:tplc="0C0A0003" w:tentative="1">
      <w:start w:val="1"/>
      <w:numFmt w:val="bullet"/>
      <w:lvlText w:val="o"/>
      <w:lvlJc w:val="left"/>
      <w:pPr>
        <w:ind w:left="2617" w:hanging="360"/>
      </w:pPr>
      <w:rPr>
        <w:rFonts w:ascii="Courier New" w:hAnsi="Courier New" w:cs="Courier New" w:hint="default"/>
      </w:rPr>
    </w:lvl>
    <w:lvl w:ilvl="2" w:tplc="0C0A0005" w:tentative="1">
      <w:start w:val="1"/>
      <w:numFmt w:val="bullet"/>
      <w:lvlText w:val=""/>
      <w:lvlJc w:val="left"/>
      <w:pPr>
        <w:ind w:left="3337" w:hanging="360"/>
      </w:pPr>
      <w:rPr>
        <w:rFonts w:ascii="Wingdings" w:hAnsi="Wingdings" w:hint="default"/>
      </w:rPr>
    </w:lvl>
    <w:lvl w:ilvl="3" w:tplc="0C0A0001" w:tentative="1">
      <w:start w:val="1"/>
      <w:numFmt w:val="bullet"/>
      <w:lvlText w:val=""/>
      <w:lvlJc w:val="left"/>
      <w:pPr>
        <w:ind w:left="4057" w:hanging="360"/>
      </w:pPr>
      <w:rPr>
        <w:rFonts w:ascii="Symbol" w:hAnsi="Symbol" w:hint="default"/>
      </w:rPr>
    </w:lvl>
    <w:lvl w:ilvl="4" w:tplc="0C0A0003" w:tentative="1">
      <w:start w:val="1"/>
      <w:numFmt w:val="bullet"/>
      <w:lvlText w:val="o"/>
      <w:lvlJc w:val="left"/>
      <w:pPr>
        <w:ind w:left="4777" w:hanging="360"/>
      </w:pPr>
      <w:rPr>
        <w:rFonts w:ascii="Courier New" w:hAnsi="Courier New" w:cs="Courier New" w:hint="default"/>
      </w:rPr>
    </w:lvl>
    <w:lvl w:ilvl="5" w:tplc="0C0A0005" w:tentative="1">
      <w:start w:val="1"/>
      <w:numFmt w:val="bullet"/>
      <w:lvlText w:val=""/>
      <w:lvlJc w:val="left"/>
      <w:pPr>
        <w:ind w:left="5497" w:hanging="360"/>
      </w:pPr>
      <w:rPr>
        <w:rFonts w:ascii="Wingdings" w:hAnsi="Wingdings" w:hint="default"/>
      </w:rPr>
    </w:lvl>
    <w:lvl w:ilvl="6" w:tplc="0C0A0001" w:tentative="1">
      <w:start w:val="1"/>
      <w:numFmt w:val="bullet"/>
      <w:lvlText w:val=""/>
      <w:lvlJc w:val="left"/>
      <w:pPr>
        <w:ind w:left="6217" w:hanging="360"/>
      </w:pPr>
      <w:rPr>
        <w:rFonts w:ascii="Symbol" w:hAnsi="Symbol" w:hint="default"/>
      </w:rPr>
    </w:lvl>
    <w:lvl w:ilvl="7" w:tplc="0C0A0003" w:tentative="1">
      <w:start w:val="1"/>
      <w:numFmt w:val="bullet"/>
      <w:lvlText w:val="o"/>
      <w:lvlJc w:val="left"/>
      <w:pPr>
        <w:ind w:left="6937" w:hanging="360"/>
      </w:pPr>
      <w:rPr>
        <w:rFonts w:ascii="Courier New" w:hAnsi="Courier New" w:cs="Courier New" w:hint="default"/>
      </w:rPr>
    </w:lvl>
    <w:lvl w:ilvl="8" w:tplc="0C0A0005" w:tentative="1">
      <w:start w:val="1"/>
      <w:numFmt w:val="bullet"/>
      <w:lvlText w:val=""/>
      <w:lvlJc w:val="left"/>
      <w:pPr>
        <w:ind w:left="7657" w:hanging="360"/>
      </w:pPr>
      <w:rPr>
        <w:rFonts w:ascii="Wingdings" w:hAnsi="Wingdings" w:hint="default"/>
      </w:rPr>
    </w:lvl>
  </w:abstractNum>
  <w:abstractNum w:abstractNumId="6">
    <w:nsid w:val="2166079E"/>
    <w:multiLevelType w:val="hybridMultilevel"/>
    <w:tmpl w:val="AF3621B4"/>
    <w:lvl w:ilvl="0" w:tplc="BB1475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01F5EE3"/>
    <w:multiLevelType w:val="hybridMultilevel"/>
    <w:tmpl w:val="D840A5F4"/>
    <w:lvl w:ilvl="0" w:tplc="9FAE49DC">
      <w:start w:val="4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0426E6D"/>
    <w:multiLevelType w:val="hybridMultilevel"/>
    <w:tmpl w:val="3BF6B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7180697"/>
    <w:multiLevelType w:val="hybridMultilevel"/>
    <w:tmpl w:val="9AE48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F752E10"/>
    <w:multiLevelType w:val="hybridMultilevel"/>
    <w:tmpl w:val="B16614D6"/>
    <w:lvl w:ilvl="0" w:tplc="0C0A0001">
      <w:start w:val="1"/>
      <w:numFmt w:val="bullet"/>
      <w:lvlText w:val=""/>
      <w:lvlJc w:val="left"/>
      <w:pPr>
        <w:ind w:left="2548" w:hanging="360"/>
      </w:pPr>
      <w:rPr>
        <w:rFonts w:ascii="Symbol" w:hAnsi="Symbol" w:hint="default"/>
      </w:rPr>
    </w:lvl>
    <w:lvl w:ilvl="1" w:tplc="0C0A0003" w:tentative="1">
      <w:start w:val="1"/>
      <w:numFmt w:val="bullet"/>
      <w:lvlText w:val="o"/>
      <w:lvlJc w:val="left"/>
      <w:pPr>
        <w:ind w:left="3268" w:hanging="360"/>
      </w:pPr>
      <w:rPr>
        <w:rFonts w:ascii="Courier New" w:hAnsi="Courier New" w:cs="Courier New" w:hint="default"/>
      </w:rPr>
    </w:lvl>
    <w:lvl w:ilvl="2" w:tplc="0C0A0005" w:tentative="1">
      <w:start w:val="1"/>
      <w:numFmt w:val="bullet"/>
      <w:lvlText w:val=""/>
      <w:lvlJc w:val="left"/>
      <w:pPr>
        <w:ind w:left="3988" w:hanging="360"/>
      </w:pPr>
      <w:rPr>
        <w:rFonts w:ascii="Wingdings" w:hAnsi="Wingdings" w:hint="default"/>
      </w:rPr>
    </w:lvl>
    <w:lvl w:ilvl="3" w:tplc="0C0A0001" w:tentative="1">
      <w:start w:val="1"/>
      <w:numFmt w:val="bullet"/>
      <w:lvlText w:val=""/>
      <w:lvlJc w:val="left"/>
      <w:pPr>
        <w:ind w:left="4708" w:hanging="360"/>
      </w:pPr>
      <w:rPr>
        <w:rFonts w:ascii="Symbol" w:hAnsi="Symbol" w:hint="default"/>
      </w:rPr>
    </w:lvl>
    <w:lvl w:ilvl="4" w:tplc="0C0A0003" w:tentative="1">
      <w:start w:val="1"/>
      <w:numFmt w:val="bullet"/>
      <w:lvlText w:val="o"/>
      <w:lvlJc w:val="left"/>
      <w:pPr>
        <w:ind w:left="5428" w:hanging="360"/>
      </w:pPr>
      <w:rPr>
        <w:rFonts w:ascii="Courier New" w:hAnsi="Courier New" w:cs="Courier New" w:hint="default"/>
      </w:rPr>
    </w:lvl>
    <w:lvl w:ilvl="5" w:tplc="0C0A0005" w:tentative="1">
      <w:start w:val="1"/>
      <w:numFmt w:val="bullet"/>
      <w:lvlText w:val=""/>
      <w:lvlJc w:val="left"/>
      <w:pPr>
        <w:ind w:left="6148" w:hanging="360"/>
      </w:pPr>
      <w:rPr>
        <w:rFonts w:ascii="Wingdings" w:hAnsi="Wingdings" w:hint="default"/>
      </w:rPr>
    </w:lvl>
    <w:lvl w:ilvl="6" w:tplc="0C0A0001" w:tentative="1">
      <w:start w:val="1"/>
      <w:numFmt w:val="bullet"/>
      <w:lvlText w:val=""/>
      <w:lvlJc w:val="left"/>
      <w:pPr>
        <w:ind w:left="6868" w:hanging="360"/>
      </w:pPr>
      <w:rPr>
        <w:rFonts w:ascii="Symbol" w:hAnsi="Symbol" w:hint="default"/>
      </w:rPr>
    </w:lvl>
    <w:lvl w:ilvl="7" w:tplc="0C0A0003" w:tentative="1">
      <w:start w:val="1"/>
      <w:numFmt w:val="bullet"/>
      <w:lvlText w:val="o"/>
      <w:lvlJc w:val="left"/>
      <w:pPr>
        <w:ind w:left="7588" w:hanging="360"/>
      </w:pPr>
      <w:rPr>
        <w:rFonts w:ascii="Courier New" w:hAnsi="Courier New" w:cs="Courier New" w:hint="default"/>
      </w:rPr>
    </w:lvl>
    <w:lvl w:ilvl="8" w:tplc="0C0A0005" w:tentative="1">
      <w:start w:val="1"/>
      <w:numFmt w:val="bullet"/>
      <w:lvlText w:val=""/>
      <w:lvlJc w:val="left"/>
      <w:pPr>
        <w:ind w:left="8308"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10"/>
  </w:num>
  <w:num w:numId="6">
    <w:abstractNumId w:val="0"/>
  </w:num>
  <w:num w:numId="7">
    <w:abstractNumId w:val="8"/>
  </w:num>
  <w:num w:numId="8">
    <w:abstractNumId w:val="7"/>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2"/>
  </w:compat>
  <w:rsids>
    <w:rsidRoot w:val="00652DDF"/>
    <w:rsid w:val="0006273B"/>
    <w:rsid w:val="00074332"/>
    <w:rsid w:val="000938D4"/>
    <w:rsid w:val="00151DE2"/>
    <w:rsid w:val="00171E56"/>
    <w:rsid w:val="00190F4B"/>
    <w:rsid w:val="001978D2"/>
    <w:rsid w:val="001A33B5"/>
    <w:rsid w:val="001D7E9B"/>
    <w:rsid w:val="00245736"/>
    <w:rsid w:val="00307AE9"/>
    <w:rsid w:val="00312BAF"/>
    <w:rsid w:val="00345DD9"/>
    <w:rsid w:val="00416DCE"/>
    <w:rsid w:val="0047189F"/>
    <w:rsid w:val="004C4C15"/>
    <w:rsid w:val="005F37EB"/>
    <w:rsid w:val="006252BF"/>
    <w:rsid w:val="00631B26"/>
    <w:rsid w:val="00652DDF"/>
    <w:rsid w:val="006566D9"/>
    <w:rsid w:val="0069186C"/>
    <w:rsid w:val="006E1870"/>
    <w:rsid w:val="006E62D1"/>
    <w:rsid w:val="006F017C"/>
    <w:rsid w:val="00761B1C"/>
    <w:rsid w:val="007B1F27"/>
    <w:rsid w:val="007C5032"/>
    <w:rsid w:val="00830B4A"/>
    <w:rsid w:val="00833B55"/>
    <w:rsid w:val="00840681"/>
    <w:rsid w:val="0086211C"/>
    <w:rsid w:val="008775CE"/>
    <w:rsid w:val="008D61D1"/>
    <w:rsid w:val="00924E25"/>
    <w:rsid w:val="00936D24"/>
    <w:rsid w:val="009632DE"/>
    <w:rsid w:val="009B2D80"/>
    <w:rsid w:val="009E7F95"/>
    <w:rsid w:val="00A22EFB"/>
    <w:rsid w:val="00A707DF"/>
    <w:rsid w:val="00B3053A"/>
    <w:rsid w:val="00B31512"/>
    <w:rsid w:val="00CE25C5"/>
    <w:rsid w:val="00DC0B7E"/>
    <w:rsid w:val="00E07DFC"/>
    <w:rsid w:val="00E2654F"/>
    <w:rsid w:val="00E62F1B"/>
    <w:rsid w:val="00EE4CAD"/>
    <w:rsid w:val="00F7294B"/>
    <w:rsid w:val="00FD140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F8FB3-83F2-45B6-870E-F44F3F0C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652DDF"/>
    <w:rPr>
      <w:color w:val="0000FF"/>
      <w:u w:val="single"/>
    </w:rPr>
  </w:style>
  <w:style w:type="paragraph" w:styleId="Prrafodelista">
    <w:name w:val="List Paragraph"/>
    <w:basedOn w:val="Normal"/>
    <w:link w:val="PrrafodelistaCar"/>
    <w:uiPriority w:val="34"/>
    <w:qFormat/>
    <w:rsid w:val="00E62F1B"/>
    <w:pPr>
      <w:ind w:left="720"/>
      <w:contextualSpacing/>
    </w:pPr>
  </w:style>
  <w:style w:type="character" w:customStyle="1" w:styleId="PrrafodelistaCar">
    <w:name w:val="Párrafo de lista Car"/>
    <w:link w:val="Prrafodelista"/>
    <w:uiPriority w:val="34"/>
    <w:qFormat/>
    <w:rsid w:val="001D7E9B"/>
  </w:style>
  <w:style w:type="table" w:styleId="Tablaconcuadrcula">
    <w:name w:val="Table Grid"/>
    <w:basedOn w:val="Tablanormal"/>
    <w:uiPriority w:val="59"/>
    <w:rsid w:val="001D7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1D7E9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13-3116" TargetMode="External"/><Relationship Id="rId13" Type="http://schemas.openxmlformats.org/officeDocument/2006/relationships/hyperlink" Target="mailto:anth140399@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ymararp85@gmail.com" TargetMode="External"/><Relationship Id="rId12" Type="http://schemas.openxmlformats.org/officeDocument/2006/relationships/hyperlink" Target="https://orcid.org/0009-0001-3661-74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mm.org.mx/publicaciones/CAnivANM150/L11Envejecimiento-ydependencia.pdf" TargetMode="External"/><Relationship Id="rId1" Type="http://schemas.openxmlformats.org/officeDocument/2006/relationships/customXml" Target="../customXml/item1.xml"/><Relationship Id="rId6" Type="http://schemas.openxmlformats.org/officeDocument/2006/relationships/hyperlink" Target="mailto:Leyva.%20%20%20glenrl94@gmail.com%20%20%20%20https://orcid.org/0009-0003-8076-558X" TargetMode="External"/><Relationship Id="rId11" Type="http://schemas.openxmlformats.org/officeDocument/2006/relationships/hyperlink" Target="mailto:yaminacordova67@gmail.com" TargetMode="External"/><Relationship Id="rId5" Type="http://schemas.openxmlformats.org/officeDocument/2006/relationships/webSettings" Target="webSettings.xml"/><Relationship Id="rId15" Type="http://schemas.openxmlformats.org/officeDocument/2006/relationships/hyperlink" Target="http://www.scielo.sld.cu" TargetMode="External"/><Relationship Id="rId10" Type="http://schemas.openxmlformats.org/officeDocument/2006/relationships/hyperlink" Target="https://orcid.org/0009-0008-7818-1063" TargetMode="External"/><Relationship Id="rId4" Type="http://schemas.openxmlformats.org/officeDocument/2006/relationships/settings" Target="settings.xml"/><Relationship Id="rId9" Type="http://schemas.openxmlformats.org/officeDocument/2006/relationships/hyperlink" Target="mailto:tatianapavonmartinez@gmail.com" TargetMode="External"/><Relationship Id="rId14" Type="http://schemas.openxmlformats.org/officeDocument/2006/relationships/hyperlink" Target="https://orcid.org/0009-0008-0804-32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7FAF4-4B37-4A32-B23D-587C48A6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10</Pages>
  <Words>2939</Words>
  <Characters>16170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16</cp:revision>
  <dcterms:created xsi:type="dcterms:W3CDTF">2024-04-30T19:41:00Z</dcterms:created>
  <dcterms:modified xsi:type="dcterms:W3CDTF">2025-04-26T22:03:00Z</dcterms:modified>
</cp:coreProperties>
</file>