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6510D" w14:textId="38BC70C8" w:rsidR="00216455" w:rsidRPr="00194373" w:rsidRDefault="00887045" w:rsidP="005A6AEF">
      <w:pPr>
        <w:pStyle w:val="Puesto"/>
        <w:jc w:val="both"/>
        <w:rPr>
          <w:rFonts w:ascii="Arial" w:hAnsi="Arial" w:cs="Arial"/>
          <w:b/>
          <w:bCs/>
          <w:caps/>
          <w:color w:val="auto"/>
          <w:sz w:val="24"/>
          <w:szCs w:val="24"/>
          <w:lang w:val="es-ES_tradnl"/>
        </w:rPr>
      </w:pPr>
      <w:r w:rsidRPr="00194373">
        <w:rPr>
          <w:rFonts w:ascii="Arial" w:hAnsi="Arial" w:cs="Arial"/>
          <w:b/>
          <w:bCs/>
          <w:caps/>
          <w:color w:val="auto"/>
          <w:sz w:val="24"/>
          <w:szCs w:val="24"/>
          <w:lang w:val="es-ES_tradnl"/>
        </w:rPr>
        <w:t xml:space="preserve">Estrategia didáctica mediante </w:t>
      </w:r>
      <w:r w:rsidR="00AD3F34" w:rsidRPr="00194373">
        <w:rPr>
          <w:rFonts w:ascii="Arial" w:hAnsi="Arial" w:cs="Arial"/>
          <w:b/>
          <w:bCs/>
          <w:caps/>
          <w:color w:val="auto"/>
          <w:sz w:val="24"/>
          <w:szCs w:val="24"/>
          <w:lang w:val="es-ES_tradnl"/>
        </w:rPr>
        <w:t>el análisis de un texto instructivo</w:t>
      </w:r>
      <w:r w:rsidRPr="00194373">
        <w:rPr>
          <w:rFonts w:ascii="Arial" w:hAnsi="Arial" w:cs="Arial"/>
          <w:b/>
          <w:bCs/>
          <w:caps/>
          <w:color w:val="auto"/>
          <w:sz w:val="24"/>
          <w:szCs w:val="24"/>
          <w:lang w:val="es-ES_tradnl"/>
        </w:rPr>
        <w:t xml:space="preserve"> para la enseñanza de la relación entre dieta rica en carbohidratos e hiperinsulinemia en estudiantes de Medicina</w:t>
      </w:r>
      <w:r w:rsidR="002939D4" w:rsidRPr="00194373">
        <w:rPr>
          <w:rFonts w:ascii="Arial" w:hAnsi="Arial" w:cs="Arial"/>
          <w:b/>
          <w:bCs/>
          <w:caps/>
          <w:color w:val="auto"/>
          <w:sz w:val="24"/>
          <w:szCs w:val="24"/>
          <w:lang w:val="es-ES_tradnl"/>
        </w:rPr>
        <w:t>.</w:t>
      </w:r>
    </w:p>
    <w:p w14:paraId="303F6D24" w14:textId="34A160C9" w:rsidR="002939D4" w:rsidRPr="009A56A1" w:rsidRDefault="002939D4" w:rsidP="002939D4">
      <w:pPr>
        <w:rPr>
          <w:rFonts w:ascii="Arial" w:hAnsi="Arial" w:cs="Arial"/>
          <w:sz w:val="24"/>
          <w:szCs w:val="24"/>
          <w:vertAlign w:val="superscript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Autores: Carlos Manuel Reynaldo Sera</w:t>
      </w:r>
      <w:r w:rsidRPr="009A56A1">
        <w:rPr>
          <w:rFonts w:ascii="Arial" w:hAnsi="Arial" w:cs="Arial"/>
          <w:sz w:val="24"/>
          <w:szCs w:val="24"/>
          <w:vertAlign w:val="superscript"/>
          <w:lang w:val="es-ES_tradnl"/>
        </w:rPr>
        <w:t>1</w:t>
      </w:r>
      <w:r w:rsidRPr="009A56A1">
        <w:rPr>
          <w:rFonts w:ascii="Arial" w:hAnsi="Arial" w:cs="Arial"/>
          <w:sz w:val="24"/>
          <w:szCs w:val="24"/>
          <w:lang w:val="es-ES_tradnl"/>
        </w:rPr>
        <w:t>, Caridad</w:t>
      </w:r>
      <w:r w:rsidR="00747C1B" w:rsidRPr="009A56A1">
        <w:rPr>
          <w:rFonts w:ascii="Arial" w:hAnsi="Arial" w:cs="Arial"/>
          <w:sz w:val="24"/>
          <w:szCs w:val="24"/>
          <w:lang w:val="es-ES_tradnl"/>
        </w:rPr>
        <w:t xml:space="preserve"> A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Lora Quesada</w:t>
      </w:r>
      <w:r w:rsidRPr="009A56A1">
        <w:rPr>
          <w:rFonts w:ascii="Arial" w:hAnsi="Arial" w:cs="Arial"/>
          <w:sz w:val="24"/>
          <w:szCs w:val="24"/>
          <w:vertAlign w:val="superscript"/>
          <w:lang w:val="es-ES_tradnl"/>
        </w:rPr>
        <w:t>2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Jackeline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López Báster</w:t>
      </w:r>
      <w:r w:rsidRPr="009A56A1">
        <w:rPr>
          <w:rFonts w:ascii="Arial" w:hAnsi="Arial" w:cs="Arial"/>
          <w:sz w:val="24"/>
          <w:szCs w:val="24"/>
          <w:vertAlign w:val="superscript"/>
          <w:lang w:val="es-ES_tradnl"/>
        </w:rPr>
        <w:t>3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Aylian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Serra García</w:t>
      </w:r>
      <w:r w:rsidRPr="009A56A1">
        <w:rPr>
          <w:rFonts w:ascii="Arial" w:hAnsi="Arial" w:cs="Arial"/>
          <w:sz w:val="24"/>
          <w:szCs w:val="24"/>
          <w:vertAlign w:val="superscript"/>
          <w:lang w:val="es-ES_tradnl"/>
        </w:rPr>
        <w:t>4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="007B223B" w:rsidRPr="009A56A1">
        <w:rPr>
          <w:rFonts w:ascii="Arial" w:hAnsi="Arial" w:cs="Arial"/>
          <w:sz w:val="24"/>
          <w:szCs w:val="24"/>
          <w:lang w:val="es-ES_tradnl"/>
        </w:rPr>
        <w:t>Y</w:t>
      </w:r>
      <w:r w:rsidR="00900C86" w:rsidRPr="009A56A1">
        <w:rPr>
          <w:rFonts w:ascii="Arial" w:hAnsi="Arial" w:cs="Arial"/>
          <w:sz w:val="24"/>
          <w:szCs w:val="24"/>
          <w:lang w:val="es-ES_tradnl"/>
        </w:rPr>
        <w:t>anet</w:t>
      </w:r>
      <w:proofErr w:type="spellEnd"/>
      <w:r w:rsidR="00900C86" w:rsidRPr="009A56A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900C86" w:rsidRPr="009A56A1">
        <w:rPr>
          <w:rFonts w:ascii="Arial" w:hAnsi="Arial" w:cs="Arial"/>
          <w:sz w:val="24"/>
          <w:szCs w:val="24"/>
          <w:lang w:val="es-ES_tradnl"/>
        </w:rPr>
        <w:t>Carbó</w:t>
      </w:r>
      <w:proofErr w:type="spellEnd"/>
      <w:r w:rsidR="00900C86" w:rsidRPr="009A56A1">
        <w:rPr>
          <w:rFonts w:ascii="Arial" w:hAnsi="Arial" w:cs="Arial"/>
          <w:sz w:val="24"/>
          <w:szCs w:val="24"/>
          <w:lang w:val="es-ES_tradnl"/>
        </w:rPr>
        <w:t xml:space="preserve"> Alfonso</w:t>
      </w:r>
      <w:r w:rsidR="007B223B" w:rsidRPr="009A56A1">
        <w:rPr>
          <w:rFonts w:ascii="Arial" w:hAnsi="Arial" w:cs="Arial"/>
          <w:sz w:val="24"/>
          <w:szCs w:val="24"/>
          <w:vertAlign w:val="superscript"/>
          <w:lang w:val="es-ES_tradnl"/>
        </w:rPr>
        <w:t>5</w:t>
      </w:r>
    </w:p>
    <w:p w14:paraId="49DF7548" w14:textId="23EC9E30" w:rsidR="007B223B" w:rsidRPr="009A56A1" w:rsidRDefault="007B223B" w:rsidP="002939D4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vertAlign w:val="superscript"/>
          <w:lang w:val="es-ES_tradnl"/>
        </w:rPr>
        <w:t>1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Universidad de Ciencias Médicas de Holguín. </w:t>
      </w:r>
      <w:proofErr w:type="gramStart"/>
      <w:r w:rsidR="00900C86" w:rsidRPr="009A56A1">
        <w:rPr>
          <w:rFonts w:ascii="Arial" w:hAnsi="Arial" w:cs="Arial"/>
          <w:sz w:val="24"/>
          <w:szCs w:val="24"/>
          <w:lang w:val="es-ES_tradnl"/>
        </w:rPr>
        <w:t>https</w:t>
      </w:r>
      <w:proofErr w:type="gramEnd"/>
      <w:r w:rsidR="00900C86" w:rsidRPr="009A56A1">
        <w:rPr>
          <w:rFonts w:ascii="Arial" w:hAnsi="Arial" w:cs="Arial"/>
          <w:sz w:val="24"/>
          <w:szCs w:val="24"/>
          <w:lang w:val="es-ES_tradnl"/>
        </w:rPr>
        <w:t>://o</w:t>
      </w:r>
      <w:r w:rsidRPr="009A56A1">
        <w:rPr>
          <w:rFonts w:ascii="Arial" w:hAnsi="Arial" w:cs="Arial"/>
          <w:sz w:val="24"/>
          <w:szCs w:val="24"/>
          <w:lang w:val="es-ES_tradnl"/>
        </w:rPr>
        <w:t>rcid</w:t>
      </w:r>
      <w:r w:rsidR="00900C86" w:rsidRPr="009A56A1">
        <w:rPr>
          <w:rFonts w:ascii="Arial" w:hAnsi="Arial" w:cs="Arial"/>
          <w:sz w:val="24"/>
          <w:szCs w:val="24"/>
          <w:lang w:val="es-ES_tradnl"/>
        </w:rPr>
        <w:t>.org/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0000-0003-4535-039X, Holguín. Cuba. Email: </w:t>
      </w:r>
      <w:hyperlink r:id="rId6" w:history="1">
        <w:r w:rsidR="00900C86" w:rsidRPr="009A56A1">
          <w:rPr>
            <w:rStyle w:val="Hipervnculo"/>
            <w:rFonts w:ascii="Arial" w:hAnsi="Arial" w:cs="Arial"/>
            <w:sz w:val="24"/>
            <w:szCs w:val="24"/>
            <w:lang w:val="es-ES_tradnl"/>
          </w:rPr>
          <w:t>reynaldosera45@gmail.com</w:t>
        </w:r>
      </w:hyperlink>
    </w:p>
    <w:p w14:paraId="7A35205D" w14:textId="051187BB" w:rsidR="007B223B" w:rsidRPr="009A56A1" w:rsidRDefault="007B223B" w:rsidP="002939D4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vertAlign w:val="superscript"/>
          <w:lang w:val="es-ES_tradnl"/>
        </w:rPr>
        <w:t>2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Universidad de Ciencias Médicas de Holguín. </w:t>
      </w:r>
      <w:r w:rsidR="00900C86" w:rsidRPr="009A56A1">
        <w:rPr>
          <w:rFonts w:ascii="Arial" w:hAnsi="Arial" w:cs="Arial"/>
          <w:sz w:val="24"/>
          <w:szCs w:val="24"/>
          <w:lang w:val="es-ES_tradnl"/>
        </w:rPr>
        <w:t>https:/orcid.org/</w:t>
      </w:r>
      <w:r w:rsidR="00194373">
        <w:rPr>
          <w:rFonts w:ascii="Arial" w:hAnsi="Arial" w:cs="Arial"/>
          <w:sz w:val="24"/>
          <w:szCs w:val="24"/>
          <w:lang w:val="es-ES_tradnl"/>
        </w:rPr>
        <w:t>0000-0002-1010-8993</w:t>
      </w:r>
      <w:r w:rsidRPr="009A56A1">
        <w:rPr>
          <w:rFonts w:ascii="Arial" w:hAnsi="Arial" w:cs="Arial"/>
          <w:sz w:val="24"/>
          <w:szCs w:val="24"/>
          <w:lang w:val="es-ES_tradnl"/>
        </w:rPr>
        <w:t>, Holguín. C</w:t>
      </w:r>
      <w:bookmarkStart w:id="0" w:name="_GoBack"/>
      <w:bookmarkEnd w:id="0"/>
      <w:r w:rsidRPr="009A56A1">
        <w:rPr>
          <w:rFonts w:ascii="Arial" w:hAnsi="Arial" w:cs="Arial"/>
          <w:sz w:val="24"/>
          <w:szCs w:val="24"/>
          <w:lang w:val="es-ES_tradnl"/>
        </w:rPr>
        <w:t>uba.</w:t>
      </w:r>
    </w:p>
    <w:p w14:paraId="5F46D65A" w14:textId="66DE9BF2" w:rsidR="007B223B" w:rsidRPr="009A56A1" w:rsidRDefault="007B223B" w:rsidP="002939D4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vertAlign w:val="superscript"/>
          <w:lang w:val="es-ES_tradnl"/>
        </w:rPr>
        <w:t>3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Universidad de Ciencias Médicas de Holguín. </w:t>
      </w:r>
      <w:r w:rsidR="00900C86" w:rsidRPr="009A56A1">
        <w:rPr>
          <w:rFonts w:ascii="Arial" w:hAnsi="Arial" w:cs="Arial"/>
          <w:sz w:val="24"/>
          <w:szCs w:val="24"/>
          <w:lang w:val="es-ES_tradnl"/>
        </w:rPr>
        <w:t>https:/o</w:t>
      </w:r>
      <w:r w:rsidRPr="009A56A1">
        <w:rPr>
          <w:rFonts w:ascii="Arial" w:hAnsi="Arial" w:cs="Arial"/>
          <w:sz w:val="24"/>
          <w:szCs w:val="24"/>
          <w:lang w:val="es-ES_tradnl"/>
        </w:rPr>
        <w:t>rcid</w:t>
      </w:r>
      <w:r w:rsidR="00900C86" w:rsidRPr="009A56A1">
        <w:rPr>
          <w:rFonts w:ascii="Arial" w:hAnsi="Arial" w:cs="Arial"/>
          <w:sz w:val="24"/>
          <w:szCs w:val="24"/>
          <w:lang w:val="es-ES_tradnl"/>
        </w:rPr>
        <w:t>.org/</w:t>
      </w:r>
      <w:r w:rsidR="00194373" w:rsidRPr="009A56A1">
        <w:rPr>
          <w:rFonts w:ascii="Arial" w:hAnsi="Arial" w:cs="Arial"/>
          <w:sz w:val="24"/>
          <w:szCs w:val="24"/>
          <w:lang w:val="es-ES_tradnl"/>
        </w:rPr>
        <w:t>0000-0002-9096-9071</w:t>
      </w:r>
      <w:r w:rsidRPr="009A56A1">
        <w:rPr>
          <w:rFonts w:ascii="Arial" w:hAnsi="Arial" w:cs="Arial"/>
          <w:sz w:val="24"/>
          <w:szCs w:val="24"/>
          <w:lang w:val="es-ES_tradnl"/>
        </w:rPr>
        <w:t>, Holguín. Cuba</w:t>
      </w:r>
    </w:p>
    <w:p w14:paraId="178D8475" w14:textId="50883AD6" w:rsidR="007B223B" w:rsidRPr="009A56A1" w:rsidRDefault="007B223B" w:rsidP="002939D4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vertAlign w:val="superscript"/>
          <w:lang w:val="es-ES_tradnl"/>
        </w:rPr>
        <w:t>4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Universidad de Ciencias Médicas de Holguín. </w:t>
      </w:r>
      <w:r w:rsidR="00900C86" w:rsidRPr="009A56A1">
        <w:rPr>
          <w:rFonts w:ascii="Arial" w:hAnsi="Arial" w:cs="Arial"/>
          <w:sz w:val="24"/>
          <w:szCs w:val="24"/>
          <w:lang w:val="es-ES_tradnl"/>
        </w:rPr>
        <w:t>https://o</w:t>
      </w:r>
      <w:r w:rsidRPr="009A56A1">
        <w:rPr>
          <w:rFonts w:ascii="Arial" w:hAnsi="Arial" w:cs="Arial"/>
          <w:sz w:val="24"/>
          <w:szCs w:val="24"/>
          <w:lang w:val="es-ES_tradnl"/>
        </w:rPr>
        <w:t>rcid</w:t>
      </w:r>
      <w:r w:rsidR="00900C86" w:rsidRPr="009A56A1">
        <w:rPr>
          <w:rFonts w:ascii="Arial" w:hAnsi="Arial" w:cs="Arial"/>
          <w:sz w:val="24"/>
          <w:szCs w:val="24"/>
          <w:lang w:val="es-ES_tradnl"/>
        </w:rPr>
        <w:t>.org/</w:t>
      </w:r>
      <w:r w:rsidR="000728C4" w:rsidRPr="009A56A1">
        <w:rPr>
          <w:rFonts w:ascii="Arial" w:hAnsi="Arial" w:cs="Arial"/>
          <w:sz w:val="24"/>
          <w:szCs w:val="24"/>
          <w:lang w:val="es-ES_tradnl"/>
        </w:rPr>
        <w:t>0000-0002-8861-3228</w:t>
      </w:r>
      <w:r w:rsidRPr="009A56A1">
        <w:rPr>
          <w:rFonts w:ascii="Arial" w:hAnsi="Arial" w:cs="Arial"/>
          <w:sz w:val="24"/>
          <w:szCs w:val="24"/>
          <w:lang w:val="es-ES_tradnl"/>
        </w:rPr>
        <w:t>, Holguín. Cuba</w:t>
      </w:r>
    </w:p>
    <w:p w14:paraId="3B848FB5" w14:textId="7675DFEE" w:rsidR="007B223B" w:rsidRPr="009A56A1" w:rsidRDefault="007B223B" w:rsidP="002939D4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vertAlign w:val="superscript"/>
          <w:lang w:val="es-ES_tradnl"/>
        </w:rPr>
        <w:t>5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Universidad de Ciencias Médicas de Holguín. </w:t>
      </w:r>
      <w:r w:rsidR="00900C86" w:rsidRPr="009A56A1">
        <w:rPr>
          <w:rFonts w:ascii="Arial" w:hAnsi="Arial" w:cs="Arial"/>
          <w:sz w:val="24"/>
          <w:szCs w:val="24"/>
          <w:lang w:val="es-ES_tradnl"/>
        </w:rPr>
        <w:t>https://o</w:t>
      </w:r>
      <w:r w:rsidRPr="009A56A1">
        <w:rPr>
          <w:rFonts w:ascii="Arial" w:hAnsi="Arial" w:cs="Arial"/>
          <w:sz w:val="24"/>
          <w:szCs w:val="24"/>
          <w:lang w:val="es-ES_tradnl"/>
        </w:rPr>
        <w:t>rcid</w:t>
      </w:r>
      <w:r w:rsidR="00900C86" w:rsidRPr="009A56A1">
        <w:rPr>
          <w:rFonts w:ascii="Arial" w:hAnsi="Arial" w:cs="Arial"/>
          <w:sz w:val="24"/>
          <w:szCs w:val="24"/>
          <w:lang w:val="es-ES_tradnl"/>
        </w:rPr>
        <w:t>.org/</w:t>
      </w:r>
      <w:r w:rsidR="002E4BBA">
        <w:rPr>
          <w:rFonts w:ascii="Arial" w:hAnsi="Arial" w:cs="Arial"/>
          <w:sz w:val="24"/>
          <w:szCs w:val="24"/>
          <w:lang w:val="es-ES_tradnl"/>
        </w:rPr>
        <w:t>0000-0002-3187-7601</w:t>
      </w:r>
      <w:r w:rsidRPr="009A56A1">
        <w:rPr>
          <w:rFonts w:ascii="Arial" w:hAnsi="Arial" w:cs="Arial"/>
          <w:sz w:val="24"/>
          <w:szCs w:val="24"/>
          <w:lang w:val="es-ES_tradnl"/>
        </w:rPr>
        <w:t>, Holguín. Cuba</w:t>
      </w:r>
    </w:p>
    <w:p w14:paraId="3A501AEB" w14:textId="6F674AD8" w:rsidR="00216455" w:rsidRPr="009A56A1" w:rsidRDefault="00887045">
      <w:pPr>
        <w:pStyle w:val="Ttulo1"/>
        <w:rPr>
          <w:rFonts w:ascii="Arial" w:hAnsi="Arial" w:cs="Arial"/>
          <w:color w:val="auto"/>
          <w:sz w:val="24"/>
          <w:szCs w:val="24"/>
          <w:lang w:val="es-ES_tradnl"/>
        </w:rPr>
      </w:pPr>
      <w:r w:rsidRPr="009A56A1">
        <w:rPr>
          <w:rFonts w:ascii="Arial" w:hAnsi="Arial" w:cs="Arial"/>
          <w:color w:val="auto"/>
          <w:sz w:val="24"/>
          <w:szCs w:val="24"/>
          <w:lang w:val="es-ES_tradnl"/>
        </w:rPr>
        <w:t>Resumen</w:t>
      </w:r>
    </w:p>
    <w:p w14:paraId="2E256FE1" w14:textId="4574BD85" w:rsidR="00216455" w:rsidRPr="009A56A1" w:rsidRDefault="00887045" w:rsidP="005A6AEF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b/>
          <w:bCs/>
          <w:sz w:val="24"/>
          <w:szCs w:val="24"/>
          <w:lang w:val="es-ES_tradnl"/>
        </w:rPr>
        <w:t>Introducción</w:t>
      </w:r>
      <w:r w:rsidRPr="009A56A1">
        <w:rPr>
          <w:rFonts w:ascii="Arial" w:hAnsi="Arial" w:cs="Arial"/>
          <w:sz w:val="24"/>
          <w:szCs w:val="24"/>
          <w:lang w:val="es-ES_tradnl"/>
        </w:rPr>
        <w:t>: La comprensión de la relación entre dieta rica en carbohidratos e hiperinsulinemia es esencial en la formación médica. Sin embargo, los métodos tradicionales a menudo no logran conectar los conceptos teóricos con la práctica clínica.</w:t>
      </w:r>
      <w:r w:rsidRPr="009A56A1">
        <w:rPr>
          <w:rFonts w:ascii="Arial" w:hAnsi="Arial" w:cs="Arial"/>
          <w:sz w:val="24"/>
          <w:szCs w:val="24"/>
          <w:lang w:val="es-ES_tradnl"/>
        </w:rPr>
        <w:br/>
      </w:r>
      <w:r w:rsidRPr="009A56A1">
        <w:rPr>
          <w:rFonts w:ascii="Arial" w:hAnsi="Arial" w:cs="Arial"/>
          <w:b/>
          <w:bCs/>
          <w:sz w:val="24"/>
          <w:szCs w:val="24"/>
          <w:lang w:val="es-ES_tradnl"/>
        </w:rPr>
        <w:t>Objetivo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: Evaluar la efectividad de una estrategia didáctica basada en </w:t>
      </w:r>
      <w:r w:rsidR="0040200B" w:rsidRPr="009A56A1">
        <w:rPr>
          <w:rFonts w:ascii="Arial" w:hAnsi="Arial" w:cs="Arial"/>
          <w:sz w:val="24"/>
          <w:szCs w:val="24"/>
          <w:lang w:val="es-ES_tradnl"/>
        </w:rPr>
        <w:t xml:space="preserve">la narración de un texto instructivo donde se relacionan </w:t>
      </w:r>
      <w:r w:rsidR="00A45424" w:rsidRPr="009A56A1">
        <w:rPr>
          <w:rFonts w:ascii="Arial" w:hAnsi="Arial" w:cs="Arial"/>
          <w:sz w:val="24"/>
          <w:szCs w:val="24"/>
          <w:lang w:val="es-ES_tradnl"/>
        </w:rPr>
        <w:t xml:space="preserve">los conceptos teóricos con la práctica clínica </w:t>
      </w:r>
      <w:r w:rsidRPr="009A56A1">
        <w:rPr>
          <w:rFonts w:ascii="Arial" w:hAnsi="Arial" w:cs="Arial"/>
          <w:sz w:val="24"/>
          <w:szCs w:val="24"/>
          <w:lang w:val="es-ES_tradnl"/>
        </w:rPr>
        <w:t>en la enseñanza</w:t>
      </w:r>
      <w:r w:rsidR="00A45424" w:rsidRPr="009A56A1">
        <w:rPr>
          <w:rFonts w:ascii="Arial" w:hAnsi="Arial" w:cs="Arial"/>
          <w:sz w:val="24"/>
          <w:szCs w:val="24"/>
          <w:lang w:val="es-ES_tradnl"/>
        </w:rPr>
        <w:t xml:space="preserve"> de Metabolismo-Nutrición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en estudiantes de primer año de Medicina.</w:t>
      </w:r>
      <w:r w:rsidRPr="009A56A1">
        <w:rPr>
          <w:rFonts w:ascii="Arial" w:hAnsi="Arial" w:cs="Arial"/>
          <w:sz w:val="24"/>
          <w:szCs w:val="24"/>
          <w:lang w:val="es-ES_tradnl"/>
        </w:rPr>
        <w:br/>
      </w:r>
      <w:r w:rsidRPr="009A56A1">
        <w:rPr>
          <w:rFonts w:ascii="Arial" w:hAnsi="Arial" w:cs="Arial"/>
          <w:b/>
          <w:bCs/>
          <w:sz w:val="24"/>
          <w:szCs w:val="24"/>
          <w:lang w:val="es-ES_tradnl"/>
        </w:rPr>
        <w:t>Métodos</w:t>
      </w:r>
      <w:r w:rsidRPr="009A56A1">
        <w:rPr>
          <w:rFonts w:ascii="Arial" w:hAnsi="Arial" w:cs="Arial"/>
          <w:sz w:val="24"/>
          <w:szCs w:val="24"/>
          <w:lang w:val="es-ES_tradnl"/>
        </w:rPr>
        <w:t>: Se seleccionaron 40 estudiantes, divididos aleatoriamente en dos grupos: control (n=20) y experimental (n=20). El grupo experimental participó en una simulación clínica</w:t>
      </w:r>
      <w:r w:rsidR="0040200B" w:rsidRPr="009A56A1">
        <w:rPr>
          <w:rFonts w:ascii="Arial" w:hAnsi="Arial" w:cs="Arial"/>
          <w:sz w:val="24"/>
          <w:szCs w:val="24"/>
          <w:lang w:val="es-ES_tradnl"/>
        </w:rPr>
        <w:t xml:space="preserve"> en una clase taller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sobre un caso de hiperinsulinemia inducida por dieta; el grupo control recibió </w:t>
      </w:r>
      <w:r w:rsidR="0040200B" w:rsidRPr="009A56A1">
        <w:rPr>
          <w:rFonts w:ascii="Arial" w:hAnsi="Arial" w:cs="Arial"/>
          <w:sz w:val="24"/>
          <w:szCs w:val="24"/>
          <w:lang w:val="es-ES_tradnl"/>
        </w:rPr>
        <w:t>l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a clase </w:t>
      </w:r>
      <w:r w:rsidR="0040200B" w:rsidRPr="009A56A1">
        <w:rPr>
          <w:rFonts w:ascii="Arial" w:hAnsi="Arial" w:cs="Arial"/>
          <w:sz w:val="24"/>
          <w:szCs w:val="24"/>
          <w:lang w:val="es-ES_tradnl"/>
        </w:rPr>
        <w:t>taller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convencional. Se aplicaron pruebas de conocimientos antes y después de la intervención.</w:t>
      </w:r>
      <w:r w:rsidRPr="009A56A1">
        <w:rPr>
          <w:rFonts w:ascii="Arial" w:hAnsi="Arial" w:cs="Arial"/>
          <w:sz w:val="24"/>
          <w:szCs w:val="24"/>
          <w:lang w:val="es-ES_tradnl"/>
        </w:rPr>
        <w:br/>
      </w:r>
      <w:r w:rsidRPr="009A56A1">
        <w:rPr>
          <w:rFonts w:ascii="Arial" w:hAnsi="Arial" w:cs="Arial"/>
          <w:b/>
          <w:bCs/>
          <w:sz w:val="24"/>
          <w:szCs w:val="24"/>
          <w:lang w:val="es-ES_tradnl"/>
        </w:rPr>
        <w:t>Resultados</w:t>
      </w:r>
      <w:r w:rsidRPr="009A56A1">
        <w:rPr>
          <w:rFonts w:ascii="Arial" w:hAnsi="Arial" w:cs="Arial"/>
          <w:sz w:val="24"/>
          <w:szCs w:val="24"/>
          <w:lang w:val="es-ES_tradnl"/>
        </w:rPr>
        <w:t>: El grupo experimental mostró una mejora significativa en la puntuación promedio (pre: 45%, post: 85%) en comparación con el grupo control (pre: 46%, post: 61%) (p&lt;0.01).</w:t>
      </w:r>
      <w:r w:rsidRPr="009A56A1">
        <w:rPr>
          <w:rFonts w:ascii="Arial" w:hAnsi="Arial" w:cs="Arial"/>
          <w:sz w:val="24"/>
          <w:szCs w:val="24"/>
          <w:lang w:val="es-ES_tradnl"/>
        </w:rPr>
        <w:br/>
      </w:r>
      <w:r w:rsidRPr="009A56A1">
        <w:rPr>
          <w:rFonts w:ascii="Arial" w:hAnsi="Arial" w:cs="Arial"/>
          <w:b/>
          <w:bCs/>
          <w:sz w:val="24"/>
          <w:szCs w:val="24"/>
          <w:lang w:val="es-ES_tradnl"/>
        </w:rPr>
        <w:t>Conclusiones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: La </w:t>
      </w:r>
      <w:r w:rsidR="00A45424" w:rsidRPr="009A56A1">
        <w:rPr>
          <w:rFonts w:ascii="Arial" w:hAnsi="Arial" w:cs="Arial"/>
          <w:sz w:val="24"/>
          <w:szCs w:val="24"/>
          <w:lang w:val="es-ES_tradnl"/>
        </w:rPr>
        <w:t>narración a través de los textos instructivos permite de una manera didáctica relacionar conceptos teóricos con co</w:t>
      </w:r>
      <w:r w:rsidRPr="009A56A1">
        <w:rPr>
          <w:rFonts w:ascii="Arial" w:hAnsi="Arial" w:cs="Arial"/>
          <w:sz w:val="24"/>
          <w:szCs w:val="24"/>
          <w:lang w:val="es-ES_tradnl"/>
        </w:rPr>
        <w:t>n</w:t>
      </w:r>
      <w:r w:rsidR="00A45424" w:rsidRPr="009A56A1">
        <w:rPr>
          <w:rFonts w:ascii="Arial" w:hAnsi="Arial" w:cs="Arial"/>
          <w:sz w:val="24"/>
          <w:szCs w:val="24"/>
          <w:lang w:val="es-ES_tradnl"/>
        </w:rPr>
        <w:t>ceptos metabólicos claves, lo que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mejora la comprensión de </w:t>
      </w:r>
      <w:r w:rsidR="00A45424" w:rsidRPr="009A56A1">
        <w:rPr>
          <w:rFonts w:ascii="Arial" w:hAnsi="Arial" w:cs="Arial"/>
          <w:sz w:val="24"/>
          <w:szCs w:val="24"/>
          <w:lang w:val="es-ES_tradnl"/>
        </w:rPr>
        <w:t>la asignatura Metabolismo-Nutrición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facilitando un aprendizaje más significativo y duradero.</w:t>
      </w:r>
      <w:r w:rsidRPr="009A56A1">
        <w:rPr>
          <w:rFonts w:ascii="Arial" w:hAnsi="Arial" w:cs="Arial"/>
          <w:sz w:val="24"/>
          <w:szCs w:val="24"/>
          <w:lang w:val="es-ES_tradnl"/>
        </w:rPr>
        <w:br/>
      </w:r>
      <w:r w:rsidRPr="009A56A1">
        <w:rPr>
          <w:rFonts w:ascii="Arial" w:hAnsi="Arial" w:cs="Arial"/>
          <w:b/>
          <w:bCs/>
          <w:sz w:val="24"/>
          <w:szCs w:val="24"/>
          <w:lang w:val="es-ES_tradnl"/>
        </w:rPr>
        <w:t>Palabras clave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: Hiperinsulinemia, </w:t>
      </w:r>
      <w:r w:rsidR="00A45424" w:rsidRPr="009A56A1">
        <w:rPr>
          <w:rFonts w:ascii="Arial" w:hAnsi="Arial" w:cs="Arial"/>
          <w:sz w:val="24"/>
          <w:szCs w:val="24"/>
          <w:lang w:val="es-ES_tradnl"/>
        </w:rPr>
        <w:t>texto instructivo</w:t>
      </w:r>
      <w:r w:rsidRPr="009A56A1">
        <w:rPr>
          <w:rFonts w:ascii="Arial" w:hAnsi="Arial" w:cs="Arial"/>
          <w:sz w:val="24"/>
          <w:szCs w:val="24"/>
          <w:lang w:val="es-ES_tradnl"/>
        </w:rPr>
        <w:t>, didáctica, metabolismo</w:t>
      </w:r>
      <w:r w:rsidR="00A45424" w:rsidRPr="009A56A1">
        <w:rPr>
          <w:rFonts w:ascii="Arial" w:hAnsi="Arial" w:cs="Arial"/>
          <w:sz w:val="24"/>
          <w:szCs w:val="24"/>
          <w:lang w:val="es-ES_tradnl"/>
        </w:rPr>
        <w:t xml:space="preserve"> de los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carbohidratos.</w:t>
      </w:r>
    </w:p>
    <w:p w14:paraId="6D41E1A7" w14:textId="77777777" w:rsidR="00216455" w:rsidRPr="009A56A1" w:rsidRDefault="00887045">
      <w:pPr>
        <w:pStyle w:val="Ttulo1"/>
        <w:rPr>
          <w:rFonts w:ascii="Arial" w:hAnsi="Arial" w:cs="Arial"/>
          <w:color w:val="auto"/>
          <w:sz w:val="24"/>
          <w:szCs w:val="24"/>
          <w:lang w:val="es-ES_tradnl"/>
        </w:rPr>
      </w:pPr>
      <w:r w:rsidRPr="009A56A1">
        <w:rPr>
          <w:rFonts w:ascii="Arial" w:hAnsi="Arial" w:cs="Arial"/>
          <w:color w:val="auto"/>
          <w:sz w:val="24"/>
          <w:szCs w:val="24"/>
          <w:lang w:val="es-ES_tradnl"/>
        </w:rPr>
        <w:lastRenderedPageBreak/>
        <w:t>Introducción</w:t>
      </w:r>
    </w:p>
    <w:p w14:paraId="137AB87C" w14:textId="1C3DA036" w:rsidR="00216455" w:rsidRPr="009A56A1" w:rsidRDefault="00887045" w:rsidP="005A6AEF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La hiperinsulinemia, comúnmente subestimada en etapas tempranas, es un factor central en la progresión de trastornos metabólicos como obesidad, síndrome metabólico y diabetes tipo 2. En la enseñanza médica</w:t>
      </w:r>
      <w:r w:rsidR="0040200B" w:rsidRPr="009A56A1">
        <w:rPr>
          <w:rFonts w:ascii="Arial" w:hAnsi="Arial" w:cs="Arial"/>
          <w:sz w:val="24"/>
          <w:szCs w:val="24"/>
          <w:lang w:val="es-ES_tradnl"/>
        </w:rPr>
        <w:t>,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0200B" w:rsidRPr="009A56A1">
        <w:rPr>
          <w:rFonts w:ascii="Arial" w:hAnsi="Arial" w:cs="Arial"/>
          <w:sz w:val="24"/>
          <w:szCs w:val="24"/>
          <w:lang w:val="es-ES_tradnl"/>
        </w:rPr>
        <w:t>y en la asignatura Metabolismo-Nutrición particularmente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, la transmisión de estos conceptos requiere estrategias activas que integren teoría y clínica. La </w:t>
      </w:r>
      <w:r w:rsidR="00AD3F34" w:rsidRPr="009A56A1">
        <w:rPr>
          <w:rFonts w:ascii="Arial" w:hAnsi="Arial" w:cs="Arial"/>
          <w:sz w:val="24"/>
          <w:szCs w:val="24"/>
          <w:lang w:val="es-ES_tradnl"/>
        </w:rPr>
        <w:t>narración a través de textos instructivos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permite recrear situaciones reales que favorecen la comprensión y retención del conocimiento.</w:t>
      </w:r>
    </w:p>
    <w:p w14:paraId="2279C476" w14:textId="455C66B6" w:rsidR="005A6AEF" w:rsidRPr="009A56A1" w:rsidRDefault="005A6AEF">
      <w:pPr>
        <w:pStyle w:val="Ttulo1"/>
        <w:rPr>
          <w:rFonts w:ascii="Arial" w:hAnsi="Arial" w:cs="Arial"/>
          <w:color w:val="auto"/>
          <w:sz w:val="24"/>
          <w:szCs w:val="24"/>
          <w:lang w:val="es-ES_tradnl"/>
        </w:rPr>
      </w:pPr>
      <w:r w:rsidRPr="009A56A1">
        <w:rPr>
          <w:rFonts w:ascii="Arial" w:hAnsi="Arial" w:cs="Arial"/>
          <w:color w:val="auto"/>
          <w:sz w:val="24"/>
          <w:szCs w:val="24"/>
          <w:lang w:val="es-ES_tradnl"/>
        </w:rPr>
        <w:t>Desarrollo</w:t>
      </w:r>
    </w:p>
    <w:p w14:paraId="6604276A" w14:textId="68AF270B" w:rsidR="00216455" w:rsidRPr="009A56A1" w:rsidRDefault="00887045">
      <w:pPr>
        <w:pStyle w:val="Ttulo1"/>
        <w:rPr>
          <w:rFonts w:ascii="Arial" w:hAnsi="Arial" w:cs="Arial"/>
          <w:color w:val="auto"/>
          <w:sz w:val="24"/>
          <w:szCs w:val="24"/>
          <w:lang w:val="es-ES_tradnl"/>
        </w:rPr>
      </w:pPr>
      <w:r w:rsidRPr="009A56A1">
        <w:rPr>
          <w:rFonts w:ascii="Arial" w:hAnsi="Arial" w:cs="Arial"/>
          <w:color w:val="auto"/>
          <w:sz w:val="24"/>
          <w:szCs w:val="24"/>
          <w:lang w:val="es-ES_tradnl"/>
        </w:rPr>
        <w:t>Métodos</w:t>
      </w:r>
    </w:p>
    <w:p w14:paraId="4868FA74" w14:textId="3D7C499F" w:rsidR="00216455" w:rsidRPr="009A56A1" w:rsidRDefault="00887045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Diseño: Estudio cuasi-experimental.</w:t>
      </w:r>
      <w:r w:rsidRPr="009A56A1">
        <w:rPr>
          <w:rFonts w:ascii="Arial" w:hAnsi="Arial" w:cs="Arial"/>
          <w:sz w:val="24"/>
          <w:szCs w:val="24"/>
          <w:lang w:val="es-ES_tradnl"/>
        </w:rPr>
        <w:br/>
        <w:t xml:space="preserve">Muestra: 40 estudiantes del primer año de Medicina de la Facultad de Ciencias Médicas de </w:t>
      </w:r>
      <w:r w:rsidR="0040200B" w:rsidRPr="009A56A1">
        <w:rPr>
          <w:rFonts w:ascii="Arial" w:hAnsi="Arial" w:cs="Arial"/>
          <w:sz w:val="24"/>
          <w:szCs w:val="24"/>
          <w:lang w:val="es-ES_tradnl"/>
        </w:rPr>
        <w:t>Holguín</w:t>
      </w:r>
      <w:r w:rsidRPr="009A56A1">
        <w:rPr>
          <w:rFonts w:ascii="Arial" w:hAnsi="Arial" w:cs="Arial"/>
          <w:sz w:val="24"/>
          <w:szCs w:val="24"/>
          <w:lang w:val="es-ES_tradnl"/>
        </w:rPr>
        <w:t>, seleccionados aleatoriamente y divididos en grupo control (n=20) y grupo experimental (n=20).</w:t>
      </w:r>
      <w:r w:rsidRPr="009A56A1">
        <w:rPr>
          <w:rFonts w:ascii="Arial" w:hAnsi="Arial" w:cs="Arial"/>
          <w:sz w:val="24"/>
          <w:szCs w:val="24"/>
          <w:lang w:val="es-ES_tradnl"/>
        </w:rPr>
        <w:br/>
        <w:t>Intervención:</w:t>
      </w:r>
      <w:r w:rsidRPr="009A56A1">
        <w:rPr>
          <w:rFonts w:ascii="Arial" w:hAnsi="Arial" w:cs="Arial"/>
          <w:sz w:val="24"/>
          <w:szCs w:val="24"/>
          <w:lang w:val="es-ES_tradnl"/>
        </w:rPr>
        <w:br/>
        <w:t xml:space="preserve">- Grupo control: Clase </w:t>
      </w:r>
      <w:r w:rsidR="0040200B" w:rsidRPr="009A56A1">
        <w:rPr>
          <w:rFonts w:ascii="Arial" w:hAnsi="Arial" w:cs="Arial"/>
          <w:sz w:val="24"/>
          <w:szCs w:val="24"/>
          <w:lang w:val="es-ES_tradnl"/>
        </w:rPr>
        <w:t xml:space="preserve">taller 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tradicional sobre </w:t>
      </w:r>
      <w:r w:rsidR="00AD3F34" w:rsidRPr="009A56A1">
        <w:rPr>
          <w:rFonts w:ascii="Arial" w:hAnsi="Arial" w:cs="Arial"/>
          <w:sz w:val="24"/>
          <w:szCs w:val="24"/>
          <w:lang w:val="es-ES_tradnl"/>
        </w:rPr>
        <w:t xml:space="preserve">el papel regulador de la insulina sobre el metabolismo de los </w:t>
      </w:r>
      <w:r w:rsidRPr="009A56A1">
        <w:rPr>
          <w:rFonts w:ascii="Arial" w:hAnsi="Arial" w:cs="Arial"/>
          <w:sz w:val="24"/>
          <w:szCs w:val="24"/>
          <w:lang w:val="es-ES_tradnl"/>
        </w:rPr>
        <w:t>carbohidratos.</w:t>
      </w:r>
      <w:r w:rsidRPr="009A56A1">
        <w:rPr>
          <w:rFonts w:ascii="Arial" w:hAnsi="Arial" w:cs="Arial"/>
          <w:sz w:val="24"/>
          <w:szCs w:val="24"/>
          <w:lang w:val="es-ES_tradnl"/>
        </w:rPr>
        <w:br/>
        <w:t xml:space="preserve">- Grupo experimental: </w:t>
      </w:r>
      <w:r w:rsidR="00AD3F34" w:rsidRPr="009A56A1">
        <w:rPr>
          <w:rFonts w:ascii="Arial" w:hAnsi="Arial" w:cs="Arial"/>
          <w:sz w:val="24"/>
          <w:szCs w:val="24"/>
          <w:lang w:val="es-ES_tradnl"/>
        </w:rPr>
        <w:t xml:space="preserve">Clase taller con el texto instructivo donde se evidencia la relación 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de </w:t>
      </w:r>
      <w:r w:rsidR="00AD3F34" w:rsidRPr="009A56A1">
        <w:rPr>
          <w:rFonts w:ascii="Arial" w:hAnsi="Arial" w:cs="Arial"/>
          <w:sz w:val="24"/>
          <w:szCs w:val="24"/>
          <w:lang w:val="es-ES_tradnl"/>
        </w:rPr>
        <w:t xml:space="preserve">la 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hiperinsulinemia secundaria a dieta rica en carbohidratos. </w:t>
      </w:r>
      <w:r w:rsidR="00AD3F34" w:rsidRPr="009A56A1">
        <w:rPr>
          <w:rFonts w:ascii="Arial" w:hAnsi="Arial" w:cs="Arial"/>
          <w:sz w:val="24"/>
          <w:szCs w:val="24"/>
          <w:lang w:val="es-ES_tradnl"/>
        </w:rPr>
        <w:t>Se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incluyó </w:t>
      </w:r>
      <w:r w:rsidR="00AD3F34" w:rsidRPr="009A56A1">
        <w:rPr>
          <w:rFonts w:ascii="Arial" w:hAnsi="Arial" w:cs="Arial"/>
          <w:sz w:val="24"/>
          <w:szCs w:val="24"/>
          <w:lang w:val="es-ES_tradnl"/>
        </w:rPr>
        <w:t xml:space="preserve">la </w:t>
      </w:r>
      <w:r w:rsidRPr="009A56A1">
        <w:rPr>
          <w:rFonts w:ascii="Arial" w:hAnsi="Arial" w:cs="Arial"/>
          <w:sz w:val="24"/>
          <w:szCs w:val="24"/>
          <w:lang w:val="es-ES_tradnl"/>
        </w:rPr>
        <w:t>discusión grupal.</w:t>
      </w:r>
      <w:r w:rsidRPr="009A56A1">
        <w:rPr>
          <w:rFonts w:ascii="Arial" w:hAnsi="Arial" w:cs="Arial"/>
          <w:sz w:val="24"/>
          <w:szCs w:val="24"/>
          <w:lang w:val="es-ES_tradnl"/>
        </w:rPr>
        <w:br/>
        <w:t>Evaluación: Prueba teórica pre y post intervención (20 ítems), observación cualitativa de participación y encuesta de satisfacción.</w:t>
      </w:r>
    </w:p>
    <w:p w14:paraId="7E5D1206" w14:textId="77777777" w:rsidR="00216455" w:rsidRPr="009A56A1" w:rsidRDefault="00887045">
      <w:pPr>
        <w:pStyle w:val="Ttulo1"/>
        <w:rPr>
          <w:rFonts w:ascii="Arial" w:hAnsi="Arial" w:cs="Arial"/>
          <w:color w:val="auto"/>
          <w:sz w:val="24"/>
          <w:szCs w:val="24"/>
          <w:lang w:val="es-ES_tradnl"/>
        </w:rPr>
      </w:pPr>
      <w:r w:rsidRPr="009A56A1">
        <w:rPr>
          <w:rFonts w:ascii="Arial" w:hAnsi="Arial" w:cs="Arial"/>
          <w:color w:val="auto"/>
          <w:sz w:val="24"/>
          <w:szCs w:val="24"/>
          <w:lang w:val="es-ES_tradnl"/>
        </w:rPr>
        <w:t>Resultados</w:t>
      </w:r>
    </w:p>
    <w:p w14:paraId="538960DF" w14:textId="77777777" w:rsidR="00216455" w:rsidRPr="009A56A1" w:rsidRDefault="00887045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Tabla 1. Resultados promedio en prueba teórica (% de respuestas correctas)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16455" w:rsidRPr="009A56A1" w14:paraId="5C0FBDF8" w14:textId="77777777">
        <w:tc>
          <w:tcPr>
            <w:tcW w:w="2160" w:type="dxa"/>
          </w:tcPr>
          <w:p w14:paraId="58562C0B" w14:textId="77777777" w:rsidR="00216455" w:rsidRPr="009A56A1" w:rsidRDefault="0088704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56A1">
              <w:rPr>
                <w:rFonts w:ascii="Arial" w:hAnsi="Arial" w:cs="Arial"/>
                <w:sz w:val="24"/>
                <w:szCs w:val="24"/>
                <w:lang w:val="es-ES_tradnl"/>
              </w:rPr>
              <w:t>Grupo</w:t>
            </w:r>
          </w:p>
        </w:tc>
        <w:tc>
          <w:tcPr>
            <w:tcW w:w="2160" w:type="dxa"/>
          </w:tcPr>
          <w:p w14:paraId="7CE48473" w14:textId="77777777" w:rsidR="00216455" w:rsidRPr="009A56A1" w:rsidRDefault="0088704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56A1">
              <w:rPr>
                <w:rFonts w:ascii="Arial" w:hAnsi="Arial" w:cs="Arial"/>
                <w:sz w:val="24"/>
                <w:szCs w:val="24"/>
                <w:lang w:val="es-ES_tradnl"/>
              </w:rPr>
              <w:t>Pre-Test (%)</w:t>
            </w:r>
          </w:p>
        </w:tc>
        <w:tc>
          <w:tcPr>
            <w:tcW w:w="2160" w:type="dxa"/>
          </w:tcPr>
          <w:p w14:paraId="65BA238A" w14:textId="77777777" w:rsidR="00216455" w:rsidRPr="009A56A1" w:rsidRDefault="0088704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56A1">
              <w:rPr>
                <w:rFonts w:ascii="Arial" w:hAnsi="Arial" w:cs="Arial"/>
                <w:sz w:val="24"/>
                <w:szCs w:val="24"/>
                <w:lang w:val="es-ES_tradnl"/>
              </w:rPr>
              <w:t>Post-Test (%)</w:t>
            </w:r>
          </w:p>
        </w:tc>
        <w:tc>
          <w:tcPr>
            <w:tcW w:w="2160" w:type="dxa"/>
          </w:tcPr>
          <w:p w14:paraId="30F25766" w14:textId="77777777" w:rsidR="00216455" w:rsidRPr="009A56A1" w:rsidRDefault="0088704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56A1">
              <w:rPr>
                <w:rFonts w:ascii="Arial" w:hAnsi="Arial" w:cs="Arial"/>
                <w:sz w:val="24"/>
                <w:szCs w:val="24"/>
                <w:lang w:val="es-ES_tradnl"/>
              </w:rPr>
              <w:t>Mejora (%)</w:t>
            </w:r>
          </w:p>
        </w:tc>
      </w:tr>
      <w:tr w:rsidR="00216455" w:rsidRPr="009A56A1" w14:paraId="266F30EB" w14:textId="77777777">
        <w:tc>
          <w:tcPr>
            <w:tcW w:w="2160" w:type="dxa"/>
          </w:tcPr>
          <w:p w14:paraId="62F7ABBB" w14:textId="77777777" w:rsidR="00216455" w:rsidRPr="009A56A1" w:rsidRDefault="0088704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56A1">
              <w:rPr>
                <w:rFonts w:ascii="Arial" w:hAnsi="Arial" w:cs="Arial"/>
                <w:sz w:val="24"/>
                <w:szCs w:val="24"/>
                <w:lang w:val="es-ES_tradnl"/>
              </w:rPr>
              <w:t>Control (n=20)</w:t>
            </w:r>
          </w:p>
        </w:tc>
        <w:tc>
          <w:tcPr>
            <w:tcW w:w="2160" w:type="dxa"/>
          </w:tcPr>
          <w:p w14:paraId="52842091" w14:textId="77777777" w:rsidR="00216455" w:rsidRPr="009A56A1" w:rsidRDefault="0088704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56A1">
              <w:rPr>
                <w:rFonts w:ascii="Arial" w:hAnsi="Arial" w:cs="Arial"/>
                <w:sz w:val="24"/>
                <w:szCs w:val="24"/>
                <w:lang w:val="es-ES_tradnl"/>
              </w:rPr>
              <w:t>46</w:t>
            </w:r>
          </w:p>
        </w:tc>
        <w:tc>
          <w:tcPr>
            <w:tcW w:w="2160" w:type="dxa"/>
          </w:tcPr>
          <w:p w14:paraId="31E22947" w14:textId="77777777" w:rsidR="00216455" w:rsidRPr="009A56A1" w:rsidRDefault="0088704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56A1">
              <w:rPr>
                <w:rFonts w:ascii="Arial" w:hAnsi="Arial" w:cs="Arial"/>
                <w:sz w:val="24"/>
                <w:szCs w:val="24"/>
                <w:lang w:val="es-ES_tradnl"/>
              </w:rPr>
              <w:t>61</w:t>
            </w:r>
          </w:p>
        </w:tc>
        <w:tc>
          <w:tcPr>
            <w:tcW w:w="2160" w:type="dxa"/>
          </w:tcPr>
          <w:p w14:paraId="4C565106" w14:textId="77777777" w:rsidR="00216455" w:rsidRPr="009A56A1" w:rsidRDefault="0088704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56A1">
              <w:rPr>
                <w:rFonts w:ascii="Arial" w:hAnsi="Arial" w:cs="Arial"/>
                <w:sz w:val="24"/>
                <w:szCs w:val="24"/>
                <w:lang w:val="es-ES_tradnl"/>
              </w:rPr>
              <w:t>+15</w:t>
            </w:r>
          </w:p>
        </w:tc>
      </w:tr>
      <w:tr w:rsidR="00216455" w:rsidRPr="009A56A1" w14:paraId="2A83E5D8" w14:textId="77777777">
        <w:tc>
          <w:tcPr>
            <w:tcW w:w="2160" w:type="dxa"/>
          </w:tcPr>
          <w:p w14:paraId="12B463C4" w14:textId="77777777" w:rsidR="00216455" w:rsidRPr="009A56A1" w:rsidRDefault="0088704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56A1">
              <w:rPr>
                <w:rFonts w:ascii="Arial" w:hAnsi="Arial" w:cs="Arial"/>
                <w:sz w:val="24"/>
                <w:szCs w:val="24"/>
                <w:lang w:val="es-ES_tradnl"/>
              </w:rPr>
              <w:t>Experimental (n=20)</w:t>
            </w:r>
          </w:p>
        </w:tc>
        <w:tc>
          <w:tcPr>
            <w:tcW w:w="2160" w:type="dxa"/>
          </w:tcPr>
          <w:p w14:paraId="2D64191E" w14:textId="77777777" w:rsidR="00216455" w:rsidRPr="009A56A1" w:rsidRDefault="0088704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56A1">
              <w:rPr>
                <w:rFonts w:ascii="Arial" w:hAnsi="Arial" w:cs="Arial"/>
                <w:sz w:val="24"/>
                <w:szCs w:val="24"/>
                <w:lang w:val="es-ES_tradnl"/>
              </w:rPr>
              <w:t>45</w:t>
            </w:r>
          </w:p>
        </w:tc>
        <w:tc>
          <w:tcPr>
            <w:tcW w:w="2160" w:type="dxa"/>
          </w:tcPr>
          <w:p w14:paraId="74244F3D" w14:textId="77777777" w:rsidR="00216455" w:rsidRPr="009A56A1" w:rsidRDefault="0088704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56A1">
              <w:rPr>
                <w:rFonts w:ascii="Arial" w:hAnsi="Arial" w:cs="Arial"/>
                <w:sz w:val="24"/>
                <w:szCs w:val="24"/>
                <w:lang w:val="es-ES_tradnl"/>
              </w:rPr>
              <w:t>85</w:t>
            </w:r>
          </w:p>
        </w:tc>
        <w:tc>
          <w:tcPr>
            <w:tcW w:w="2160" w:type="dxa"/>
          </w:tcPr>
          <w:p w14:paraId="3000D1F8" w14:textId="77777777" w:rsidR="00216455" w:rsidRPr="009A56A1" w:rsidRDefault="0088704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A56A1">
              <w:rPr>
                <w:rFonts w:ascii="Arial" w:hAnsi="Arial" w:cs="Arial"/>
                <w:sz w:val="24"/>
                <w:szCs w:val="24"/>
                <w:lang w:val="es-ES_tradnl"/>
              </w:rPr>
              <w:t>+40</w:t>
            </w:r>
          </w:p>
        </w:tc>
      </w:tr>
    </w:tbl>
    <w:p w14:paraId="211565A3" w14:textId="77777777" w:rsidR="00216455" w:rsidRPr="009A56A1" w:rsidRDefault="00887045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br/>
        <w:t>Gráfico 1. Comparación del rendimiento entre grupos</w:t>
      </w:r>
    </w:p>
    <w:p w14:paraId="4CE8F3B5" w14:textId="77777777" w:rsidR="00216455" w:rsidRPr="009A56A1" w:rsidRDefault="00887045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noProof/>
          <w:sz w:val="24"/>
          <w:szCs w:val="24"/>
          <w:lang w:val="es-ES_tradnl" w:eastAsia="es-ES"/>
        </w:rPr>
        <w:drawing>
          <wp:inline distT="0" distB="0" distL="0" distR="0" wp14:anchorId="5B97EAF9" wp14:editId="6E1E2B65">
            <wp:extent cx="5029200" cy="377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racion_rendimiento_estudiante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A4A43" w14:textId="77777777" w:rsidR="00216455" w:rsidRPr="009A56A1" w:rsidRDefault="00887045">
      <w:pPr>
        <w:pStyle w:val="Ttulo1"/>
        <w:rPr>
          <w:rFonts w:ascii="Arial" w:hAnsi="Arial" w:cs="Arial"/>
          <w:color w:val="auto"/>
          <w:sz w:val="24"/>
          <w:szCs w:val="24"/>
          <w:lang w:val="es-ES_tradnl"/>
        </w:rPr>
      </w:pPr>
      <w:r w:rsidRPr="009A56A1">
        <w:rPr>
          <w:rFonts w:ascii="Arial" w:hAnsi="Arial" w:cs="Arial"/>
          <w:color w:val="auto"/>
          <w:sz w:val="24"/>
          <w:szCs w:val="24"/>
          <w:lang w:val="es-ES_tradnl"/>
        </w:rPr>
        <w:t>Discusión</w:t>
      </w:r>
    </w:p>
    <w:p w14:paraId="145FA836" w14:textId="0585D4F8" w:rsidR="00216455" w:rsidRPr="009A56A1" w:rsidRDefault="00887045" w:rsidP="005A6AEF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 xml:space="preserve">La diferencia en el rendimiento sugiere que </w:t>
      </w:r>
      <w:r w:rsidR="00AD3F34" w:rsidRPr="009A56A1">
        <w:rPr>
          <w:rFonts w:ascii="Arial" w:hAnsi="Arial" w:cs="Arial"/>
          <w:sz w:val="24"/>
          <w:szCs w:val="24"/>
          <w:lang w:val="es-ES_tradnl"/>
        </w:rPr>
        <w:t>el uso de la narración de textos con fines instructivos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favorece la internalización de conceptos abstractos como la respuesta insulínica, resistencia a la insulina y consecuencias metabólicas. La participación activa y la contextualización clínica son claves en este proceso.</w:t>
      </w:r>
    </w:p>
    <w:p w14:paraId="34C4D81D" w14:textId="77777777" w:rsidR="00216455" w:rsidRPr="009A56A1" w:rsidRDefault="00887045">
      <w:pPr>
        <w:pStyle w:val="Ttulo1"/>
        <w:rPr>
          <w:rFonts w:ascii="Arial" w:hAnsi="Arial" w:cs="Arial"/>
          <w:color w:val="auto"/>
          <w:sz w:val="24"/>
          <w:szCs w:val="24"/>
          <w:lang w:val="es-ES_tradnl"/>
        </w:rPr>
      </w:pPr>
      <w:r w:rsidRPr="009A56A1">
        <w:rPr>
          <w:rFonts w:ascii="Arial" w:hAnsi="Arial" w:cs="Arial"/>
          <w:color w:val="auto"/>
          <w:sz w:val="24"/>
          <w:szCs w:val="24"/>
          <w:lang w:val="es-ES_tradnl"/>
        </w:rPr>
        <w:t>Conclusiones</w:t>
      </w:r>
    </w:p>
    <w:p w14:paraId="7EA3A8B9" w14:textId="1A6D3FD9" w:rsidR="00216455" w:rsidRPr="009A56A1" w:rsidRDefault="00887045" w:rsidP="005A6AEF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La implementación de</w:t>
      </w:r>
      <w:r w:rsidR="00AD3F34" w:rsidRPr="009A56A1">
        <w:rPr>
          <w:rFonts w:ascii="Arial" w:hAnsi="Arial" w:cs="Arial"/>
          <w:sz w:val="24"/>
          <w:szCs w:val="24"/>
          <w:lang w:val="es-ES_tradnl"/>
        </w:rPr>
        <w:t xml:space="preserve"> textos instructivos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para enseñar </w:t>
      </w:r>
      <w:r w:rsidR="00AD3F34" w:rsidRPr="009A56A1">
        <w:rPr>
          <w:rFonts w:ascii="Arial" w:hAnsi="Arial" w:cs="Arial"/>
          <w:sz w:val="24"/>
          <w:szCs w:val="24"/>
          <w:lang w:val="es-ES_tradnl"/>
        </w:rPr>
        <w:t>M</w:t>
      </w:r>
      <w:r w:rsidRPr="009A56A1">
        <w:rPr>
          <w:rFonts w:ascii="Arial" w:hAnsi="Arial" w:cs="Arial"/>
          <w:sz w:val="24"/>
          <w:szCs w:val="24"/>
          <w:lang w:val="es-ES_tradnl"/>
        </w:rPr>
        <w:t>etabolismo</w:t>
      </w:r>
      <w:r w:rsidR="00AD3F34" w:rsidRPr="009A56A1">
        <w:rPr>
          <w:rFonts w:ascii="Arial" w:hAnsi="Arial" w:cs="Arial"/>
          <w:sz w:val="24"/>
          <w:szCs w:val="24"/>
          <w:lang w:val="es-ES_tradnl"/>
        </w:rPr>
        <w:t>-N</w:t>
      </w:r>
      <w:r w:rsidRPr="009A56A1">
        <w:rPr>
          <w:rFonts w:ascii="Arial" w:hAnsi="Arial" w:cs="Arial"/>
          <w:sz w:val="24"/>
          <w:szCs w:val="24"/>
          <w:lang w:val="es-ES_tradnl"/>
        </w:rPr>
        <w:t>utrición mejora significativamente la comprensión en estudiantes de Medicina</w:t>
      </w:r>
      <w:r w:rsidR="00AD3F34" w:rsidRPr="009A56A1">
        <w:rPr>
          <w:rFonts w:ascii="Arial" w:hAnsi="Arial" w:cs="Arial"/>
          <w:sz w:val="24"/>
          <w:szCs w:val="24"/>
          <w:lang w:val="es-ES_tradnl"/>
        </w:rPr>
        <w:t xml:space="preserve"> acerca de la relación entre la dieta rica en carbohidratos e hiperinsulinemia</w:t>
      </w:r>
      <w:r w:rsidR="005A6AEF" w:rsidRPr="009A56A1">
        <w:rPr>
          <w:rFonts w:ascii="Arial" w:hAnsi="Arial" w:cs="Arial"/>
          <w:sz w:val="24"/>
          <w:szCs w:val="24"/>
          <w:lang w:val="es-ES_tradnl"/>
        </w:rPr>
        <w:t>, imprescindible para su formación clínica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. Se sugiere </w:t>
      </w:r>
      <w:r w:rsidR="005A6AEF" w:rsidRPr="009A56A1">
        <w:rPr>
          <w:rFonts w:ascii="Arial" w:hAnsi="Arial" w:cs="Arial"/>
          <w:sz w:val="24"/>
          <w:szCs w:val="24"/>
          <w:lang w:val="es-ES_tradnl"/>
        </w:rPr>
        <w:t>elaborar textos instructivos en otros temas de la asignatura.</w:t>
      </w:r>
    </w:p>
    <w:p w14:paraId="678CB964" w14:textId="77777777" w:rsidR="00216455" w:rsidRPr="009A56A1" w:rsidRDefault="00887045">
      <w:pPr>
        <w:pStyle w:val="Ttulo1"/>
        <w:rPr>
          <w:rFonts w:ascii="Arial" w:hAnsi="Arial" w:cs="Arial"/>
          <w:color w:val="auto"/>
          <w:sz w:val="24"/>
          <w:szCs w:val="24"/>
          <w:lang w:val="es-ES_tradnl"/>
        </w:rPr>
      </w:pPr>
      <w:r w:rsidRPr="009A56A1">
        <w:rPr>
          <w:rFonts w:ascii="Arial" w:hAnsi="Arial" w:cs="Arial"/>
          <w:color w:val="auto"/>
          <w:sz w:val="24"/>
          <w:szCs w:val="24"/>
          <w:lang w:val="es-ES_tradnl"/>
        </w:rPr>
        <w:t>Referencias</w:t>
      </w:r>
    </w:p>
    <w:p w14:paraId="1CB118A8" w14:textId="77777777" w:rsidR="00216455" w:rsidRPr="009A56A1" w:rsidRDefault="00887045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 xml:space="preserve">1. Ludwig DS,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Ebbeling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CB.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The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carbohydrate-insulin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model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of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obesity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: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beyond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“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calories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in,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calories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out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”. JAMA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Intern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Med. 2018</w:t>
      </w:r>
      <w:proofErr w:type="gramStart"/>
      <w:r w:rsidRPr="009A56A1">
        <w:rPr>
          <w:rFonts w:ascii="Arial" w:hAnsi="Arial" w:cs="Arial"/>
          <w:sz w:val="24"/>
          <w:szCs w:val="24"/>
          <w:lang w:val="es-ES_tradnl"/>
        </w:rPr>
        <w:t>;178</w:t>
      </w:r>
      <w:proofErr w:type="gramEnd"/>
      <w:r w:rsidRPr="009A56A1">
        <w:rPr>
          <w:rFonts w:ascii="Arial" w:hAnsi="Arial" w:cs="Arial"/>
          <w:sz w:val="24"/>
          <w:szCs w:val="24"/>
          <w:lang w:val="es-ES_tradnl"/>
        </w:rPr>
        <w:t>(8):1098-103.</w:t>
      </w:r>
    </w:p>
    <w:p w14:paraId="510BAB03" w14:textId="77777777" w:rsidR="00216455" w:rsidRPr="009A56A1" w:rsidRDefault="00887045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 xml:space="preserve">2.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Ferrannini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E, et al.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Hyperinsulinemia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: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the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missing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link in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the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pathogenesis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of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obesity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and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metabolic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diseases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.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Metabolism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>. 2021</w:t>
      </w:r>
      <w:proofErr w:type="gramStart"/>
      <w:r w:rsidRPr="009A56A1">
        <w:rPr>
          <w:rFonts w:ascii="Arial" w:hAnsi="Arial" w:cs="Arial"/>
          <w:sz w:val="24"/>
          <w:szCs w:val="24"/>
          <w:lang w:val="es-ES_tradnl"/>
        </w:rPr>
        <w:t>;123:154867</w:t>
      </w:r>
      <w:proofErr w:type="gramEnd"/>
      <w:r w:rsidRPr="009A56A1">
        <w:rPr>
          <w:rFonts w:ascii="Arial" w:hAnsi="Arial" w:cs="Arial"/>
          <w:sz w:val="24"/>
          <w:szCs w:val="24"/>
          <w:lang w:val="es-ES_tradnl"/>
        </w:rPr>
        <w:t>.</w:t>
      </w:r>
    </w:p>
    <w:p w14:paraId="47AC84F4" w14:textId="77777777" w:rsidR="00216455" w:rsidRPr="009A56A1" w:rsidRDefault="00887045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 xml:space="preserve">3. Norman GR, Dore KL.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Educational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simulations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. Med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Teach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>. 2014</w:t>
      </w:r>
      <w:proofErr w:type="gramStart"/>
      <w:r w:rsidRPr="009A56A1">
        <w:rPr>
          <w:rFonts w:ascii="Arial" w:hAnsi="Arial" w:cs="Arial"/>
          <w:sz w:val="24"/>
          <w:szCs w:val="24"/>
          <w:lang w:val="es-ES_tradnl"/>
        </w:rPr>
        <w:t>;36</w:t>
      </w:r>
      <w:proofErr w:type="gramEnd"/>
      <w:r w:rsidRPr="009A56A1">
        <w:rPr>
          <w:rFonts w:ascii="Arial" w:hAnsi="Arial" w:cs="Arial"/>
          <w:sz w:val="24"/>
          <w:szCs w:val="24"/>
          <w:lang w:val="es-ES_tradnl"/>
        </w:rPr>
        <w:t>(9):792-7.</w:t>
      </w:r>
    </w:p>
    <w:p w14:paraId="40756FF0" w14:textId="77777777" w:rsidR="00216455" w:rsidRPr="009A56A1" w:rsidRDefault="00887045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 xml:space="preserve">4.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Bousquet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J, et al.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Simulation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in medical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education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: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building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a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curriculum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.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Adv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Med Educ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Pract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>. 2020</w:t>
      </w:r>
      <w:proofErr w:type="gramStart"/>
      <w:r w:rsidRPr="009A56A1">
        <w:rPr>
          <w:rFonts w:ascii="Arial" w:hAnsi="Arial" w:cs="Arial"/>
          <w:sz w:val="24"/>
          <w:szCs w:val="24"/>
          <w:lang w:val="es-ES_tradnl"/>
        </w:rPr>
        <w:t>;11:1017</w:t>
      </w:r>
      <w:proofErr w:type="gramEnd"/>
      <w:r w:rsidRPr="009A56A1">
        <w:rPr>
          <w:rFonts w:ascii="Arial" w:hAnsi="Arial" w:cs="Arial"/>
          <w:sz w:val="24"/>
          <w:szCs w:val="24"/>
          <w:lang w:val="es-ES_tradnl"/>
        </w:rPr>
        <w:t>-25.</w:t>
      </w:r>
    </w:p>
    <w:p w14:paraId="74542838" w14:textId="2A9764F2" w:rsidR="00216455" w:rsidRPr="009A56A1" w:rsidRDefault="00887045">
      <w:pPr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5. Ministerio de Salud Pública (Cuba). Guía cubana para la prevención y manejo del sobrepeso y obesidad. MINSAP; 2020.</w:t>
      </w:r>
    </w:p>
    <w:p w14:paraId="0D085249" w14:textId="2C3170DD" w:rsidR="00A45424" w:rsidRPr="009A56A1" w:rsidRDefault="00A45424">
      <w:pPr>
        <w:rPr>
          <w:rFonts w:ascii="Arial" w:hAnsi="Arial" w:cs="Arial"/>
          <w:b/>
          <w:bCs/>
          <w:caps/>
          <w:sz w:val="24"/>
          <w:szCs w:val="24"/>
          <w:lang w:val="es-ES_tradnl"/>
        </w:rPr>
      </w:pPr>
      <w:r w:rsidRPr="009A56A1">
        <w:rPr>
          <w:rFonts w:ascii="Arial" w:hAnsi="Arial" w:cs="Arial"/>
          <w:b/>
          <w:bCs/>
          <w:caps/>
          <w:sz w:val="24"/>
          <w:szCs w:val="24"/>
          <w:lang w:val="es-ES_tradnl"/>
        </w:rPr>
        <w:t>Texto Narrativo</w:t>
      </w:r>
      <w:r w:rsidR="005A6AEF" w:rsidRPr="009A56A1">
        <w:rPr>
          <w:rFonts w:ascii="Arial" w:hAnsi="Arial" w:cs="Arial"/>
          <w:b/>
          <w:bCs/>
          <w:caps/>
          <w:sz w:val="24"/>
          <w:szCs w:val="24"/>
          <w:lang w:val="es-ES_tradnl"/>
        </w:rPr>
        <w:t xml:space="preserve"> instructivo</w:t>
      </w:r>
    </w:p>
    <w:p w14:paraId="41894EA3" w14:textId="1324BC68" w:rsidR="00A45424" w:rsidRPr="009A56A1" w:rsidRDefault="00A45424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Diálogo en el río de la sangre: “La guerra de los dulces malditos”.</w:t>
      </w:r>
    </w:p>
    <w:p w14:paraId="035CAB24" w14:textId="7FC0CF85" w:rsidR="00A45424" w:rsidRPr="009A56A1" w:rsidRDefault="00A45424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b/>
          <w:bCs/>
          <w:color w:val="FF0000"/>
          <w:sz w:val="24"/>
          <w:szCs w:val="24"/>
          <w:lang w:val="es-ES_tradnl"/>
        </w:rPr>
        <w:t xml:space="preserve">La </w:t>
      </w:r>
      <w:r w:rsidR="00FD1D12" w:rsidRPr="009A56A1">
        <w:rPr>
          <w:rFonts w:ascii="Arial" w:hAnsi="Arial" w:cs="Arial"/>
          <w:b/>
          <w:bCs/>
          <w:color w:val="FF0000"/>
          <w:sz w:val="24"/>
          <w:szCs w:val="24"/>
          <w:lang w:val="es-ES_tradnl"/>
        </w:rPr>
        <w:t>I</w:t>
      </w:r>
      <w:r w:rsidRPr="009A56A1">
        <w:rPr>
          <w:rFonts w:ascii="Arial" w:hAnsi="Arial" w:cs="Arial"/>
          <w:b/>
          <w:bCs/>
          <w:color w:val="FF0000"/>
          <w:sz w:val="24"/>
          <w:szCs w:val="24"/>
          <w:lang w:val="es-ES_tradnl"/>
        </w:rPr>
        <w:t>nsulina</w:t>
      </w:r>
      <w:r w:rsidRPr="009A56A1">
        <w:rPr>
          <w:rFonts w:ascii="Arial" w:hAnsi="Arial" w:cs="Arial"/>
          <w:sz w:val="24"/>
          <w:szCs w:val="24"/>
          <w:lang w:val="es-ES_tradnl"/>
        </w:rPr>
        <w:t>: (voz de cerradura oxidada, llave que ya no gira)</w:t>
      </w:r>
    </w:p>
    <w:p w14:paraId="1098C513" w14:textId="5DC62A04" w:rsidR="00A45424" w:rsidRPr="009A56A1" w:rsidRDefault="00FD1D12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¿Otra</w:t>
      </w:r>
      <w:r w:rsidR="00A45424" w:rsidRPr="009A56A1">
        <w:rPr>
          <w:rFonts w:ascii="Arial" w:hAnsi="Arial" w:cs="Arial"/>
          <w:sz w:val="24"/>
          <w:szCs w:val="24"/>
          <w:lang w:val="es-ES_tradnl"/>
        </w:rPr>
        <w:t xml:space="preserve"> vez aquí, </w:t>
      </w:r>
      <w:r w:rsidRPr="009A56A1">
        <w:rPr>
          <w:rFonts w:ascii="Arial" w:hAnsi="Arial" w:cs="Arial"/>
          <w:sz w:val="24"/>
          <w:szCs w:val="24"/>
          <w:lang w:val="es-ES_tradnl"/>
        </w:rPr>
        <w:t>G</w:t>
      </w:r>
      <w:r w:rsidR="00A45424" w:rsidRPr="009A56A1">
        <w:rPr>
          <w:rFonts w:ascii="Arial" w:hAnsi="Arial" w:cs="Arial"/>
          <w:sz w:val="24"/>
          <w:szCs w:val="24"/>
          <w:lang w:val="es-ES_tradnl"/>
        </w:rPr>
        <w:t>lucosa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? Tus ejércitos inundan las venas. ¡Mira mis manos… callos de intentar abrir puertas que él mismo cierra con panes blancos y sodas negras! </w:t>
      </w:r>
      <w:proofErr w:type="gramStart"/>
      <w:r w:rsidRPr="009A56A1">
        <w:rPr>
          <w:rFonts w:ascii="Arial" w:hAnsi="Arial" w:cs="Arial"/>
          <w:sz w:val="24"/>
          <w:szCs w:val="24"/>
          <w:lang w:val="es-ES_tradnl"/>
        </w:rPr>
        <w:t>¿</w:t>
      </w:r>
      <w:proofErr w:type="gramEnd"/>
      <w:r w:rsidRPr="009A56A1">
        <w:rPr>
          <w:rFonts w:ascii="Arial" w:hAnsi="Arial" w:cs="Arial"/>
          <w:sz w:val="24"/>
          <w:szCs w:val="24"/>
          <w:lang w:val="es-ES_tradnl"/>
        </w:rPr>
        <w:t>No ves que mis brazos tiemblan!</w:t>
      </w:r>
    </w:p>
    <w:p w14:paraId="1646D703" w14:textId="39EAC45E" w:rsidR="00FD1D12" w:rsidRPr="009A56A1" w:rsidRDefault="00FD1D12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b/>
          <w:bCs/>
          <w:color w:val="4F81BD" w:themeColor="accent1"/>
          <w:sz w:val="24"/>
          <w:szCs w:val="24"/>
          <w:lang w:val="es-ES_tradnl"/>
        </w:rPr>
        <w:t>La Glucosa</w:t>
      </w:r>
      <w:r w:rsidRPr="009A56A1">
        <w:rPr>
          <w:rFonts w:ascii="Arial" w:hAnsi="Arial" w:cs="Arial"/>
          <w:sz w:val="24"/>
          <w:szCs w:val="24"/>
          <w:lang w:val="es-ES_tradnl"/>
        </w:rPr>
        <w:t>: (risa de caramelo derretido en asfalto)</w:t>
      </w:r>
    </w:p>
    <w:p w14:paraId="7E7C27E1" w14:textId="1AB5A51D" w:rsidR="00FD1D12" w:rsidRPr="009A56A1" w:rsidRDefault="00FD1D12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¡Pobrecilla guardiana! Tus islotes beta son fábricas en huelga. Él me convoca. Cada galleta, cada jugo “natural” que es puro veneno claro… son cartas de amor a mi tiranía. (Se eleva, olor a miel podrida) ¿Crees que luchas? Solo retrasas lo inevitable.</w:t>
      </w:r>
    </w:p>
    <w:p w14:paraId="458BF6F1" w14:textId="3C9956D9" w:rsidR="00FD1D12" w:rsidRPr="009A56A1" w:rsidRDefault="00FD1D12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b/>
          <w:bCs/>
          <w:color w:val="FF0000"/>
          <w:sz w:val="24"/>
          <w:szCs w:val="24"/>
          <w:lang w:val="es-ES_tradnl"/>
        </w:rPr>
        <w:t>La Insulina</w:t>
      </w:r>
      <w:r w:rsidRPr="009A56A1">
        <w:rPr>
          <w:rFonts w:ascii="Arial" w:hAnsi="Arial" w:cs="Arial"/>
          <w:sz w:val="24"/>
          <w:szCs w:val="24"/>
          <w:lang w:val="es-ES_tradnl"/>
        </w:rPr>
        <w:t>: (susurro de receptor agotado)</w:t>
      </w:r>
    </w:p>
    <w:p w14:paraId="61A59BFF" w14:textId="02835D3D" w:rsidR="00FD1D12" w:rsidRPr="009A56A1" w:rsidRDefault="00FD1D12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Te uniste a la grasa para sabotearme. Las células ya no oyen mis gritos. Les hablo de emergencia, y ellas… sordas, obesas, llenas de festín. ¡Hasta el hígado traiciona, convirtiendo sueños en más de ti!</w:t>
      </w:r>
    </w:p>
    <w:p w14:paraId="5DC6A4C9" w14:textId="77777777" w:rsidR="00FD1D12" w:rsidRPr="009A56A1" w:rsidRDefault="00FD1D12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b/>
          <w:bCs/>
          <w:color w:val="4F81BD" w:themeColor="accent1"/>
          <w:sz w:val="24"/>
          <w:szCs w:val="24"/>
          <w:lang w:val="es-ES_tradnl"/>
        </w:rPr>
        <w:t>La Glucosa</w:t>
      </w:r>
      <w:r w:rsidRPr="009A56A1">
        <w:rPr>
          <w:rFonts w:ascii="Arial" w:hAnsi="Arial" w:cs="Arial"/>
          <w:sz w:val="24"/>
          <w:szCs w:val="24"/>
          <w:lang w:val="es-ES_tradnl"/>
        </w:rPr>
        <w:t>: (vuelta en espiral alrededor de una hemoglobina)</w:t>
      </w:r>
    </w:p>
    <w:p w14:paraId="049C9C4B" w14:textId="539D6947" w:rsidR="00FD1D12" w:rsidRPr="009A56A1" w:rsidRDefault="00FD1D12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¡Es divertido! Tu páncreas es un mártir que nadie venera. Trabaja día y noche, pero él prefiere escupirle con postres. Ahora hasta los niños me adoran: cereales color mentira, bebidas que brillan en la oscuridad… ¡Soy la reina de la decadencia!</w:t>
      </w:r>
    </w:p>
    <w:p w14:paraId="58DC9837" w14:textId="13FF4341" w:rsidR="00CD30B2" w:rsidRPr="009A56A1" w:rsidRDefault="00CD30B2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b/>
          <w:bCs/>
          <w:color w:val="FF0000"/>
          <w:sz w:val="24"/>
          <w:szCs w:val="24"/>
          <w:lang w:val="es-ES_tradnl"/>
        </w:rPr>
        <w:t>La Insulina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: (lágrima de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amilina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seca) Hubo tiempos… recuerdo sus músculos ávidos, sus neuronas ágiles. Yo era bienvenida. Ahora camino por capilares obstruidos, golpeando membranas endurecidas. (Aprieta un pu</w:t>
      </w:r>
      <w:r w:rsidR="00BF5763" w:rsidRPr="009A56A1">
        <w:rPr>
          <w:rFonts w:ascii="Arial" w:hAnsi="Arial" w:cs="Arial"/>
          <w:sz w:val="24"/>
          <w:szCs w:val="24"/>
          <w:lang w:val="es-ES_tradnl"/>
        </w:rPr>
        <w:t>ño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 lleno de agujas sin filo). ¡Maldita resistencia! Tú la tejiste con pizzas frías y noches sin movimiento.</w:t>
      </w:r>
    </w:p>
    <w:p w14:paraId="193465D1" w14:textId="353443B3" w:rsidR="00CD30B2" w:rsidRPr="009A56A1" w:rsidRDefault="00CD30B2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b/>
          <w:bCs/>
          <w:color w:val="4F81BD" w:themeColor="accent1"/>
          <w:sz w:val="24"/>
          <w:szCs w:val="24"/>
          <w:lang w:val="es-ES_tradnl"/>
        </w:rPr>
        <w:t>La Glucosa</w:t>
      </w:r>
      <w:r w:rsidRPr="009A56A1">
        <w:rPr>
          <w:rFonts w:ascii="Arial" w:hAnsi="Arial" w:cs="Arial"/>
          <w:sz w:val="24"/>
          <w:szCs w:val="24"/>
          <w:lang w:val="es-ES_tradnl"/>
        </w:rPr>
        <w:t>: (caricia de neuropatía en pies dormidos)</w:t>
      </w:r>
    </w:p>
    <w:p w14:paraId="5929F192" w14:textId="49EDD76E" w:rsidR="00CD30B2" w:rsidRPr="009A56A1" w:rsidRDefault="00CD30B2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¿Sabes lo que viene? Pronto delegarán los sustitutos: insulinas sintéticas, bombas que imitan tu fracaso. Él pagará fortunas por lo que destruyó gratis. (Ruge, subiendo a 400 mg/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dL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>). ¡Yo soy el fuego que pide más le</w:t>
      </w:r>
      <w:r w:rsidR="00BF5763" w:rsidRPr="009A56A1">
        <w:rPr>
          <w:rFonts w:ascii="Arial" w:hAnsi="Arial" w:cs="Arial"/>
          <w:sz w:val="24"/>
          <w:szCs w:val="24"/>
          <w:lang w:val="es-ES_tradnl"/>
        </w:rPr>
        <w:t>ña</w:t>
      </w:r>
      <w:r w:rsidRPr="009A56A1">
        <w:rPr>
          <w:rFonts w:ascii="Arial" w:hAnsi="Arial" w:cs="Arial"/>
          <w:sz w:val="24"/>
          <w:szCs w:val="24"/>
          <w:lang w:val="es-ES_tradnl"/>
        </w:rPr>
        <w:t>! Cada “antojo” es mi victoria.</w:t>
      </w:r>
    </w:p>
    <w:p w14:paraId="0409A998" w14:textId="77777777" w:rsidR="00BF5763" w:rsidRPr="009A56A1" w:rsidRDefault="00CD30B2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b/>
          <w:bCs/>
          <w:color w:val="FF0000"/>
          <w:sz w:val="24"/>
          <w:szCs w:val="24"/>
          <w:lang w:val="es-ES_tradnl"/>
        </w:rPr>
        <w:t>La Insulina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: (Grito ahogado en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cetoacidosis</w:t>
      </w:r>
      <w:proofErr w:type="spellEnd"/>
      <w:r w:rsidR="00BF5763" w:rsidRPr="009A56A1">
        <w:rPr>
          <w:rFonts w:ascii="Arial" w:hAnsi="Arial" w:cs="Arial"/>
          <w:sz w:val="24"/>
          <w:szCs w:val="24"/>
          <w:lang w:val="es-ES_tradnl"/>
        </w:rPr>
        <w:t>)</w:t>
      </w:r>
    </w:p>
    <w:p w14:paraId="3115EC0A" w14:textId="5DA6224F" w:rsidR="00CD30B2" w:rsidRPr="009A56A1" w:rsidRDefault="00BF5763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¡Alto! Sus ri</w:t>
      </w:r>
      <w:bookmarkStart w:id="1" w:name="_Hlk199081400"/>
      <w:r w:rsidRPr="009A56A1">
        <w:rPr>
          <w:rFonts w:ascii="Arial" w:hAnsi="Arial" w:cs="Arial"/>
          <w:sz w:val="24"/>
          <w:szCs w:val="24"/>
          <w:lang w:val="es-ES_tradnl"/>
        </w:rPr>
        <w:t>ñ</w:t>
      </w:r>
      <w:bookmarkEnd w:id="1"/>
      <w:r w:rsidRPr="009A56A1">
        <w:rPr>
          <w:rFonts w:ascii="Arial" w:hAnsi="Arial" w:cs="Arial"/>
          <w:sz w:val="24"/>
          <w:szCs w:val="24"/>
          <w:lang w:val="es-ES_tradnl"/>
        </w:rPr>
        <w:t>ones ya filtran barro. La retina sangra mapas de tu reinado. ¿No tienes piedad?</w:t>
      </w:r>
    </w:p>
    <w:p w14:paraId="497F20B7" w14:textId="08BBE616" w:rsidR="00BF5763" w:rsidRPr="009A56A1" w:rsidRDefault="00BF5763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b/>
          <w:bCs/>
          <w:color w:val="4F81BD" w:themeColor="accent1"/>
          <w:sz w:val="24"/>
          <w:szCs w:val="24"/>
          <w:lang w:val="es-ES_tradnl"/>
        </w:rPr>
        <w:t>La Glucosa</w:t>
      </w:r>
      <w:r w:rsidRPr="009A56A1">
        <w:rPr>
          <w:rFonts w:ascii="Arial" w:hAnsi="Arial" w:cs="Arial"/>
          <w:sz w:val="24"/>
          <w:szCs w:val="24"/>
          <w:lang w:val="es-ES_tradnl"/>
        </w:rPr>
        <w:t xml:space="preserve">: (Susurro de coma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hiperosmolar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>)</w:t>
      </w:r>
    </w:p>
    <w:p w14:paraId="2B769689" w14:textId="4661BD40" w:rsidR="00BF5763" w:rsidRPr="009A56A1" w:rsidRDefault="00BF5763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Piedad… Es él quien no la tuvo. ¿Cuántas alarmas necesita? Sed que no cesa, heridas que no sanan, fatiga de vivir en mi ciénaga… (</w:t>
      </w:r>
      <w:proofErr w:type="gramStart"/>
      <w:r w:rsidRPr="009A56A1">
        <w:rPr>
          <w:rFonts w:ascii="Arial" w:hAnsi="Arial" w:cs="Arial"/>
          <w:sz w:val="24"/>
          <w:szCs w:val="24"/>
          <w:lang w:val="es-ES_tradnl"/>
        </w:rPr>
        <w:t>se</w:t>
      </w:r>
      <w:proofErr w:type="gramEnd"/>
      <w:r w:rsidRPr="009A56A1">
        <w:rPr>
          <w:rFonts w:ascii="Arial" w:hAnsi="Arial" w:cs="Arial"/>
          <w:sz w:val="24"/>
          <w:szCs w:val="24"/>
          <w:lang w:val="es-ES_tradnl"/>
        </w:rPr>
        <w:t xml:space="preserve"> convierte en jeringa de cristal). Hasta los médicos son mis cómplices. Tratan síntomas, no rompen su romance conmigo. Recetan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metformina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 xml:space="preserve"> como si fuera un amuleto, ¡mientras él sigue bebiendo mi veneno disfrazado de </w:t>
      </w:r>
      <w:proofErr w:type="spellStart"/>
      <w:r w:rsidRPr="009A56A1">
        <w:rPr>
          <w:rFonts w:ascii="Arial" w:hAnsi="Arial" w:cs="Arial"/>
          <w:sz w:val="24"/>
          <w:szCs w:val="24"/>
          <w:lang w:val="es-ES_tradnl"/>
        </w:rPr>
        <w:t>cacpuchino</w:t>
      </w:r>
      <w:proofErr w:type="spellEnd"/>
      <w:r w:rsidRPr="009A56A1">
        <w:rPr>
          <w:rFonts w:ascii="Arial" w:hAnsi="Arial" w:cs="Arial"/>
          <w:sz w:val="24"/>
          <w:szCs w:val="24"/>
          <w:lang w:val="es-ES_tradnl"/>
        </w:rPr>
        <w:t>!</w:t>
      </w:r>
    </w:p>
    <w:p w14:paraId="2EA607CF" w14:textId="116B7254" w:rsidR="00BF5763" w:rsidRPr="009A56A1" w:rsidRDefault="00BF5763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b/>
          <w:bCs/>
          <w:color w:val="FF0000"/>
          <w:sz w:val="24"/>
          <w:szCs w:val="24"/>
          <w:lang w:val="es-ES_tradnl"/>
        </w:rPr>
        <w:t>La Insulina</w:t>
      </w:r>
      <w:r w:rsidRPr="009A56A1">
        <w:rPr>
          <w:rFonts w:ascii="Arial" w:hAnsi="Arial" w:cs="Arial"/>
          <w:sz w:val="24"/>
          <w:szCs w:val="24"/>
          <w:lang w:val="es-ES_tradnl"/>
        </w:rPr>
        <w:t>: (caída lenta hacía un vial de basura)</w:t>
      </w:r>
    </w:p>
    <w:p w14:paraId="620DB8EF" w14:textId="62C0825C" w:rsidR="00BF5763" w:rsidRPr="009A56A1" w:rsidRDefault="00BF5763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Aún quedan guerreros… Los que eligen verduras crudas, que sudan toxinas, que respetan los ritmos del hambre verdadera. (Tos de hipoglucemia). En ellos… yo renazco.</w:t>
      </w:r>
    </w:p>
    <w:p w14:paraId="0E55F83D" w14:textId="620FD31D" w:rsidR="00BF5763" w:rsidRPr="009A56A1" w:rsidRDefault="003F4482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b/>
          <w:bCs/>
          <w:color w:val="4F81BD" w:themeColor="accent1"/>
          <w:sz w:val="24"/>
          <w:szCs w:val="24"/>
          <w:lang w:val="es-ES_tradnl"/>
        </w:rPr>
        <w:t>La Glucosa</w:t>
      </w:r>
      <w:r w:rsidRPr="009A56A1">
        <w:rPr>
          <w:rFonts w:ascii="Arial" w:hAnsi="Arial" w:cs="Arial"/>
          <w:sz w:val="24"/>
          <w:szCs w:val="24"/>
          <w:lang w:val="es-ES_tradnl"/>
        </w:rPr>
        <w:t>: (mordiendo una arteria coronaria)</w:t>
      </w:r>
    </w:p>
    <w:p w14:paraId="1422D987" w14:textId="7D8CD1AD" w:rsidR="003F4482" w:rsidRPr="009A56A1" w:rsidRDefault="003F4482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¡Minoría patética! Mira las calles: obesos de seis años, hígados grasos como foie gras humano</w:t>
      </w:r>
      <w:r w:rsidR="00140265" w:rsidRPr="009A56A1">
        <w:rPr>
          <w:rFonts w:ascii="Arial" w:hAnsi="Arial" w:cs="Arial"/>
          <w:sz w:val="24"/>
          <w:szCs w:val="24"/>
          <w:lang w:val="es-ES_tradnl"/>
        </w:rPr>
        <w:t>. Soy el legado de su siglo. (</w:t>
      </w:r>
      <w:proofErr w:type="spellStart"/>
      <w:r w:rsidR="00140265" w:rsidRPr="009A56A1">
        <w:rPr>
          <w:rFonts w:ascii="Arial" w:hAnsi="Arial" w:cs="Arial"/>
          <w:sz w:val="24"/>
          <w:szCs w:val="24"/>
          <w:lang w:val="es-ES_tradnl"/>
        </w:rPr>
        <w:t>Erumpiendo</w:t>
      </w:r>
      <w:proofErr w:type="spellEnd"/>
      <w:r w:rsidR="00140265" w:rsidRPr="009A56A1">
        <w:rPr>
          <w:rFonts w:ascii="Arial" w:hAnsi="Arial" w:cs="Arial"/>
          <w:sz w:val="24"/>
          <w:szCs w:val="24"/>
          <w:lang w:val="es-ES_tradnl"/>
        </w:rPr>
        <w:t xml:space="preserve"> en risas que elevan la HbA1c). Cuando al </w:t>
      </w:r>
      <w:r w:rsidR="002939D4" w:rsidRPr="009A56A1">
        <w:rPr>
          <w:rFonts w:ascii="Arial" w:hAnsi="Arial" w:cs="Arial"/>
          <w:sz w:val="24"/>
          <w:szCs w:val="24"/>
          <w:lang w:val="es-ES_tradnl"/>
        </w:rPr>
        <w:t>fin</w:t>
      </w:r>
      <w:r w:rsidR="00140265" w:rsidRPr="009A56A1">
        <w:rPr>
          <w:rFonts w:ascii="Arial" w:hAnsi="Arial" w:cs="Arial"/>
          <w:sz w:val="24"/>
          <w:szCs w:val="24"/>
          <w:lang w:val="es-ES_tradnl"/>
        </w:rPr>
        <w:t xml:space="preserve"> te rindas, Insulina, tallaré mi nombre en su lápida: “Aquí yace quien prefirió mi dulzura a su vida”.</w:t>
      </w:r>
    </w:p>
    <w:p w14:paraId="0288A77B" w14:textId="049A8727" w:rsidR="00140265" w:rsidRPr="009A56A1" w:rsidRDefault="00140265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Silencio. En el fondo, un páncreas grita mudamente, islotes beta colgando como ahorcados en la indiferencia.</w:t>
      </w:r>
    </w:p>
    <w:p w14:paraId="373F98E4" w14:textId="3D7C3B65" w:rsidR="00140265" w:rsidRPr="009A56A1" w:rsidRDefault="00140265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b/>
          <w:bCs/>
          <w:sz w:val="24"/>
          <w:szCs w:val="24"/>
          <w:lang w:val="es-ES_tradnl"/>
        </w:rPr>
        <w:t>Epílogo</w:t>
      </w:r>
      <w:r w:rsidRPr="009A56A1">
        <w:rPr>
          <w:rFonts w:ascii="Arial" w:hAnsi="Arial" w:cs="Arial"/>
          <w:sz w:val="24"/>
          <w:szCs w:val="24"/>
          <w:lang w:val="es-ES_tradnl"/>
        </w:rPr>
        <w:t>:</w:t>
      </w:r>
    </w:p>
    <w:p w14:paraId="61FF71E6" w14:textId="2248C5C5" w:rsidR="00140265" w:rsidRPr="009A56A1" w:rsidRDefault="00140265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La diabetes no es un diagnóstico: es una confesión escrita en niveles de glicemia. Cada bocado es un voto</w:t>
      </w:r>
      <w:r w:rsidR="0052431F" w:rsidRPr="009A56A1">
        <w:rPr>
          <w:rFonts w:ascii="Arial" w:hAnsi="Arial" w:cs="Arial"/>
          <w:sz w:val="24"/>
          <w:szCs w:val="24"/>
          <w:lang w:val="es-ES_tradnl"/>
        </w:rPr>
        <w:t>: azúcar o vida, sacrificio o amputación. El páncreas perdona… pero el tiempo, no.</w:t>
      </w:r>
    </w:p>
    <w:p w14:paraId="5CD7CC70" w14:textId="09C5C250" w:rsidR="0052431F" w:rsidRPr="009A56A1" w:rsidRDefault="0052431F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9A56A1">
        <w:rPr>
          <w:rFonts w:ascii="Arial" w:hAnsi="Arial" w:cs="Arial"/>
          <w:sz w:val="24"/>
          <w:szCs w:val="24"/>
          <w:lang w:val="es-ES_tradnl"/>
        </w:rPr>
        <w:t>PD sangrante: Médicos: midan más que la glucemia; midan el dolor que come en silencio. Pacientes: cada carbohidrato vacío es un clavo en el ataúd de sus células beta. La insulina no es heroína: es el llanto bioquímico de un cuerpo traicionado.</w:t>
      </w:r>
    </w:p>
    <w:p w14:paraId="21A3C6AB" w14:textId="77777777" w:rsidR="008E0FA4" w:rsidRPr="008E0FA4" w:rsidRDefault="008E0FA4" w:rsidP="008E0FA4">
      <w:pPr>
        <w:keepNext/>
        <w:keepLines/>
        <w:spacing w:before="480" w:after="0"/>
        <w:jc w:val="both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  <w:lang w:val="es-ES_tradnl"/>
        </w:rPr>
      </w:pPr>
      <w:r w:rsidRPr="008E0FA4">
        <w:rPr>
          <w:rFonts w:asciiTheme="majorHAnsi" w:eastAsiaTheme="majorEastAsia" w:hAnsiTheme="majorHAnsi" w:cstheme="majorBidi"/>
          <w:b/>
          <w:bCs/>
          <w:sz w:val="28"/>
          <w:szCs w:val="28"/>
          <w:lang w:val="es-ES_tradnl"/>
        </w:rPr>
        <w:t>Guía de Discusión Clínica-Literaria: “La Insulina vs. La Glucosa”</w:t>
      </w:r>
    </w:p>
    <w:p w14:paraId="230942A6" w14:textId="217FABBB" w:rsidR="008E0FA4" w:rsidRPr="008E0FA4" w:rsidRDefault="008E0FA4" w:rsidP="008E0FA4">
      <w:pPr>
        <w:jc w:val="both"/>
        <w:rPr>
          <w:rFonts w:ascii="Arial" w:hAnsi="Arial"/>
          <w:lang w:val="es-ES_tradnl"/>
        </w:rPr>
      </w:pPr>
      <w:r w:rsidRPr="009A56A1">
        <w:rPr>
          <w:rFonts w:ascii="Arial" w:hAnsi="Arial"/>
          <w:lang w:val="es-ES_tradnl"/>
        </w:rPr>
        <w:t>Asignatura</w:t>
      </w:r>
      <w:r w:rsidRPr="008E0FA4">
        <w:rPr>
          <w:rFonts w:ascii="Arial" w:hAnsi="Arial"/>
          <w:lang w:val="es-ES_tradnl"/>
        </w:rPr>
        <w:t>: Metabolismo</w:t>
      </w:r>
      <w:r w:rsidRPr="009A56A1">
        <w:rPr>
          <w:rFonts w:ascii="Arial" w:hAnsi="Arial"/>
          <w:lang w:val="es-ES_tradnl"/>
        </w:rPr>
        <w:t>-Nutrición</w:t>
      </w:r>
      <w:r w:rsidRPr="008E0FA4">
        <w:rPr>
          <w:rFonts w:ascii="Arial" w:hAnsi="Arial"/>
          <w:lang w:val="es-ES_tradnl"/>
        </w:rPr>
        <w:t xml:space="preserve"> </w:t>
      </w:r>
    </w:p>
    <w:p w14:paraId="354E9A72" w14:textId="7527B4A5" w:rsidR="008E0FA4" w:rsidRPr="008E0FA4" w:rsidRDefault="008E0FA4" w:rsidP="008E0FA4">
      <w:pPr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Ob</w:t>
      </w:r>
      <w:r w:rsidR="00DD284C" w:rsidRPr="009A56A1">
        <w:rPr>
          <w:rFonts w:ascii="Arial" w:hAnsi="Arial"/>
          <w:lang w:val="es-ES_tradnl"/>
        </w:rPr>
        <w:t xml:space="preserve">jetivo: Vincular el aprendizaje del tema Regulación del Metabolismo de los Glúcidos </w:t>
      </w:r>
      <w:r w:rsidRPr="008E0FA4">
        <w:rPr>
          <w:rFonts w:ascii="Arial" w:hAnsi="Arial"/>
          <w:lang w:val="es-ES_tradnl"/>
        </w:rPr>
        <w:t>con la comprensión clínica y social de la Diabetes Mellitus tipo 2.</w:t>
      </w:r>
    </w:p>
    <w:p w14:paraId="2387CD79" w14:textId="77777777" w:rsidR="008E0FA4" w:rsidRPr="008E0FA4" w:rsidRDefault="008E0FA4" w:rsidP="008E0FA4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  <w:lang w:val="es-ES_tradnl"/>
        </w:rPr>
      </w:pPr>
      <w:r w:rsidRPr="008E0FA4">
        <w:rPr>
          <w:rFonts w:asciiTheme="majorHAnsi" w:eastAsiaTheme="majorEastAsia" w:hAnsiTheme="majorHAnsi" w:cstheme="majorBidi"/>
          <w:b/>
          <w:bCs/>
          <w:sz w:val="26"/>
          <w:szCs w:val="26"/>
          <w:lang w:val="es-ES_tradnl"/>
        </w:rPr>
        <w:t>I. Interpretación Fisiopatológica (Metáfora y ciencia)</w:t>
      </w:r>
    </w:p>
    <w:p w14:paraId="2BE26E6E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¿Qué simboliza la frase “la llave que ya no gira” en relación con el papel de la insulina y sus receptores?</w:t>
      </w:r>
      <w:r w:rsidRPr="008E0FA4">
        <w:rPr>
          <w:rFonts w:ascii="Arial" w:hAnsi="Arial"/>
          <w:lang w:val="es-ES_tradnl"/>
        </w:rPr>
        <w:br/>
        <w:t>Respuesta:</w:t>
      </w:r>
    </w:p>
    <w:p w14:paraId="28B332C7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¿Qué evento fisiológico se refleja en la expresión “las células ya no oyen mis gritos”?</w:t>
      </w:r>
      <w:r w:rsidRPr="008E0FA4">
        <w:rPr>
          <w:rFonts w:ascii="Arial" w:hAnsi="Arial"/>
          <w:lang w:val="es-ES_tradnl"/>
        </w:rPr>
        <w:br/>
        <w:t>Respuesta:</w:t>
      </w:r>
    </w:p>
    <w:p w14:paraId="7DAFB456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En el texto, la insulina acusa al hígado de traición: “convirtiendo sueños en más de ti”. ¿Qué función hepática alterada se describe aquí?</w:t>
      </w:r>
      <w:r w:rsidRPr="008E0FA4">
        <w:rPr>
          <w:rFonts w:ascii="Arial" w:hAnsi="Arial"/>
          <w:lang w:val="es-ES_tradnl"/>
        </w:rPr>
        <w:br/>
        <w:t>Respuesta:</w:t>
      </w:r>
    </w:p>
    <w:p w14:paraId="58A64259" w14:textId="0DC841F0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 xml:space="preserve">¿Cómo explica el texto la caída de la función de los islotes </w:t>
      </w:r>
      <w:r w:rsidR="009A56A1" w:rsidRPr="008E0FA4">
        <w:rPr>
          <w:rFonts w:ascii="Arial" w:hAnsi="Arial"/>
          <w:lang w:val="es-ES_tradnl"/>
        </w:rPr>
        <w:t>betas pancreáticos</w:t>
      </w:r>
      <w:r w:rsidRPr="008E0FA4">
        <w:rPr>
          <w:rFonts w:ascii="Arial" w:hAnsi="Arial"/>
          <w:lang w:val="es-ES_tradnl"/>
        </w:rPr>
        <w:t>?</w:t>
      </w:r>
      <w:r w:rsidRPr="008E0FA4">
        <w:rPr>
          <w:rFonts w:ascii="Arial" w:hAnsi="Arial"/>
          <w:lang w:val="es-ES_tradnl"/>
        </w:rPr>
        <w:br/>
        <w:t>Respuesta:</w:t>
      </w:r>
    </w:p>
    <w:p w14:paraId="7D4C3AF4" w14:textId="77777777" w:rsidR="008E0FA4" w:rsidRPr="008E0FA4" w:rsidRDefault="008E0FA4" w:rsidP="008E0FA4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  <w:lang w:val="es-ES_tradnl"/>
        </w:rPr>
      </w:pPr>
      <w:r w:rsidRPr="008E0FA4">
        <w:rPr>
          <w:rFonts w:asciiTheme="majorHAnsi" w:eastAsiaTheme="majorEastAsia" w:hAnsiTheme="majorHAnsi" w:cstheme="majorBidi"/>
          <w:b/>
          <w:bCs/>
          <w:sz w:val="26"/>
          <w:szCs w:val="26"/>
          <w:lang w:val="es-ES_tradnl"/>
        </w:rPr>
        <w:t>II. Estilo de Vida y Factores de Riesgo</w:t>
      </w:r>
    </w:p>
    <w:p w14:paraId="707E8EAF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 xml:space="preserve">Menciona </w:t>
      </w:r>
      <w:proofErr w:type="gramStart"/>
      <w:r w:rsidRPr="008E0FA4">
        <w:rPr>
          <w:rFonts w:ascii="Arial" w:hAnsi="Arial"/>
          <w:lang w:val="es-ES_tradnl"/>
        </w:rPr>
        <w:t>al</w:t>
      </w:r>
      <w:proofErr w:type="gramEnd"/>
      <w:r w:rsidRPr="008E0FA4">
        <w:rPr>
          <w:rFonts w:ascii="Arial" w:hAnsi="Arial"/>
          <w:lang w:val="es-ES_tradnl"/>
        </w:rPr>
        <w:t xml:space="preserve"> menos tres hábitos identificados en el texto que promueven el desarrollo de resistencia a la insulina.</w:t>
      </w:r>
      <w:r w:rsidRPr="008E0FA4">
        <w:rPr>
          <w:rFonts w:ascii="Arial" w:hAnsi="Arial"/>
          <w:lang w:val="es-ES_tradnl"/>
        </w:rPr>
        <w:br/>
        <w:t>Respuesta:</w:t>
      </w:r>
    </w:p>
    <w:p w14:paraId="4234CD14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¿Cómo se representa el impacto del consumo de alimentos ultraprocesados en la infancia?</w:t>
      </w:r>
      <w:r w:rsidRPr="008E0FA4">
        <w:rPr>
          <w:rFonts w:ascii="Arial" w:hAnsi="Arial"/>
          <w:lang w:val="es-ES_tradnl"/>
        </w:rPr>
        <w:br/>
        <w:t>Respuesta:</w:t>
      </w:r>
    </w:p>
    <w:p w14:paraId="7EAC5BB1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¿Qué crítica implícita se hace al entorno social y cultural que favorece la hiperglucemia crónica?</w:t>
      </w:r>
      <w:r w:rsidRPr="008E0FA4">
        <w:rPr>
          <w:rFonts w:ascii="Arial" w:hAnsi="Arial"/>
          <w:lang w:val="es-ES_tradnl"/>
        </w:rPr>
        <w:br/>
        <w:t>Respuesta:</w:t>
      </w:r>
    </w:p>
    <w:p w14:paraId="354696ED" w14:textId="77777777" w:rsidR="008E0FA4" w:rsidRPr="008E0FA4" w:rsidRDefault="008E0FA4" w:rsidP="008E0FA4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  <w:lang w:val="es-ES_tradnl"/>
        </w:rPr>
      </w:pPr>
      <w:r w:rsidRPr="008E0FA4">
        <w:rPr>
          <w:rFonts w:asciiTheme="majorHAnsi" w:eastAsiaTheme="majorEastAsia" w:hAnsiTheme="majorHAnsi" w:cstheme="majorBidi"/>
          <w:b/>
          <w:bCs/>
          <w:sz w:val="26"/>
          <w:szCs w:val="26"/>
          <w:lang w:val="es-ES_tradnl"/>
        </w:rPr>
        <w:t>III. Diagnóstico y Clínica de la Diabetes</w:t>
      </w:r>
    </w:p>
    <w:p w14:paraId="7018E53A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Explica qué signos o complicaciones clínicas se describen en las siguientes frases:</w:t>
      </w:r>
      <w:r w:rsidRPr="008E0FA4">
        <w:rPr>
          <w:rFonts w:ascii="Arial" w:hAnsi="Arial"/>
          <w:lang w:val="es-ES_tradnl"/>
        </w:rPr>
        <w:br/>
        <w:t>a) “La retina sangra mapas de tu reinado”</w:t>
      </w:r>
      <w:r w:rsidRPr="008E0FA4">
        <w:rPr>
          <w:rFonts w:ascii="Arial" w:hAnsi="Arial"/>
          <w:lang w:val="es-ES_tradnl"/>
        </w:rPr>
        <w:br/>
        <w:t>b) “Caricia de neuropatía en pies dormidos”</w:t>
      </w:r>
      <w:r w:rsidRPr="008E0FA4">
        <w:rPr>
          <w:rFonts w:ascii="Arial" w:hAnsi="Arial"/>
          <w:lang w:val="es-ES_tradnl"/>
        </w:rPr>
        <w:br/>
        <w:t>c) “Sus riñones ya filtran barro”</w:t>
      </w:r>
      <w:r w:rsidRPr="008E0FA4">
        <w:rPr>
          <w:rFonts w:ascii="Arial" w:hAnsi="Arial"/>
          <w:lang w:val="es-ES_tradnl"/>
        </w:rPr>
        <w:br/>
        <w:t>Respuesta:</w:t>
      </w:r>
    </w:p>
    <w:p w14:paraId="061EC7D4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¿Qué representa la elevación de la HbA1c como símbolo de triunfo de la Glucosa?</w:t>
      </w:r>
      <w:r w:rsidRPr="008E0FA4">
        <w:rPr>
          <w:rFonts w:ascii="Arial" w:hAnsi="Arial"/>
          <w:lang w:val="es-ES_tradnl"/>
        </w:rPr>
        <w:br/>
        <w:t>Respuesta:</w:t>
      </w:r>
    </w:p>
    <w:p w14:paraId="65E4B6E7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 xml:space="preserve">¿Qué cuadro clínico describe la frase: “Grito ahogado en </w:t>
      </w:r>
      <w:proofErr w:type="spellStart"/>
      <w:r w:rsidRPr="008E0FA4">
        <w:rPr>
          <w:rFonts w:ascii="Arial" w:hAnsi="Arial"/>
          <w:lang w:val="es-ES_tradnl"/>
        </w:rPr>
        <w:t>cetoacidosis</w:t>
      </w:r>
      <w:proofErr w:type="spellEnd"/>
      <w:r w:rsidRPr="008E0FA4">
        <w:rPr>
          <w:rFonts w:ascii="Arial" w:hAnsi="Arial"/>
          <w:lang w:val="es-ES_tradnl"/>
        </w:rPr>
        <w:t>”? ¿Cómo lo explicarías a un paciente?</w:t>
      </w:r>
      <w:r w:rsidRPr="008E0FA4">
        <w:rPr>
          <w:rFonts w:ascii="Arial" w:hAnsi="Arial"/>
          <w:lang w:val="es-ES_tradnl"/>
        </w:rPr>
        <w:br/>
        <w:t>Respuesta:</w:t>
      </w:r>
    </w:p>
    <w:p w14:paraId="1249A02D" w14:textId="77777777" w:rsidR="008E0FA4" w:rsidRPr="008E0FA4" w:rsidRDefault="008E0FA4" w:rsidP="008E0FA4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  <w:lang w:val="es-ES_tradnl"/>
        </w:rPr>
      </w:pPr>
      <w:r w:rsidRPr="008E0FA4">
        <w:rPr>
          <w:rFonts w:asciiTheme="majorHAnsi" w:eastAsiaTheme="majorEastAsia" w:hAnsiTheme="majorHAnsi" w:cstheme="majorBidi"/>
          <w:b/>
          <w:bCs/>
          <w:sz w:val="26"/>
          <w:szCs w:val="26"/>
          <w:lang w:val="es-ES_tradnl"/>
        </w:rPr>
        <w:t>IV. Rol del Médico y Perspectiva Ética</w:t>
      </w:r>
    </w:p>
    <w:p w14:paraId="2D92932C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La Glucosa afirma: “Los médicos son mis cómplices. Tratan síntomas, no rompen su romance conmigo”. ¿Qué crítica se plantea sobre el enfoque biomédico tradicional?</w:t>
      </w:r>
      <w:r w:rsidRPr="008E0FA4">
        <w:rPr>
          <w:rFonts w:ascii="Arial" w:hAnsi="Arial"/>
          <w:lang w:val="es-ES_tradnl"/>
        </w:rPr>
        <w:br/>
        <w:t>Respuesta:</w:t>
      </w:r>
    </w:p>
    <w:p w14:paraId="6B24DAFE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¿Qué reflexión ética te sugiere la frase: “Midan más que la glucemia; midan el dolor que come en silencio”?</w:t>
      </w:r>
      <w:r w:rsidRPr="008E0FA4">
        <w:rPr>
          <w:rFonts w:ascii="Arial" w:hAnsi="Arial"/>
          <w:lang w:val="es-ES_tradnl"/>
        </w:rPr>
        <w:br/>
        <w:t>Respuesta:</w:t>
      </w:r>
    </w:p>
    <w:p w14:paraId="7FF24492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¿Cuál es la responsabilidad del médico ante un paciente con diagnóstico de diabetes que mantiene estilos de vida nocivos?</w:t>
      </w:r>
      <w:r w:rsidRPr="008E0FA4">
        <w:rPr>
          <w:rFonts w:ascii="Arial" w:hAnsi="Arial"/>
          <w:lang w:val="es-ES_tradnl"/>
        </w:rPr>
        <w:br/>
        <w:t>Respuesta:</w:t>
      </w:r>
    </w:p>
    <w:p w14:paraId="0C3D9073" w14:textId="77777777" w:rsidR="008E0FA4" w:rsidRPr="008E0FA4" w:rsidRDefault="008E0FA4" w:rsidP="008E0FA4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  <w:lang w:val="es-ES_tradnl"/>
        </w:rPr>
      </w:pPr>
      <w:r w:rsidRPr="008E0FA4">
        <w:rPr>
          <w:rFonts w:asciiTheme="majorHAnsi" w:eastAsiaTheme="majorEastAsia" w:hAnsiTheme="majorHAnsi" w:cstheme="majorBidi"/>
          <w:b/>
          <w:bCs/>
          <w:sz w:val="26"/>
          <w:szCs w:val="26"/>
          <w:lang w:val="es-ES_tradnl"/>
        </w:rPr>
        <w:t>V. Prevención, Esperanza y Acción</w:t>
      </w:r>
    </w:p>
    <w:p w14:paraId="30DB458C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¿Qué representan “los guerreros” que menciona la Insulina al final del texto?</w:t>
      </w:r>
      <w:r w:rsidRPr="008E0FA4">
        <w:rPr>
          <w:rFonts w:ascii="Arial" w:hAnsi="Arial"/>
          <w:lang w:val="es-ES_tradnl"/>
        </w:rPr>
        <w:br/>
        <w:t>Respuesta:</w:t>
      </w:r>
    </w:p>
    <w:p w14:paraId="6707E76B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Diseña brevemente una campaña educativa comunitaria inspirada en este texto. Nombra tres mensajes clave.</w:t>
      </w:r>
      <w:r w:rsidRPr="008E0FA4">
        <w:rPr>
          <w:rFonts w:ascii="Arial" w:hAnsi="Arial"/>
          <w:lang w:val="es-ES_tradnl"/>
        </w:rPr>
        <w:br/>
        <w:t>Respuesta:</w:t>
      </w:r>
    </w:p>
    <w:p w14:paraId="3545F2BA" w14:textId="77777777" w:rsidR="008E0FA4" w:rsidRPr="008E0FA4" w:rsidRDefault="008E0FA4" w:rsidP="008E0FA4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  <w:lang w:val="es-ES_tradnl"/>
        </w:rPr>
      </w:pPr>
      <w:r w:rsidRPr="008E0FA4">
        <w:rPr>
          <w:rFonts w:asciiTheme="majorHAnsi" w:eastAsiaTheme="majorEastAsia" w:hAnsiTheme="majorHAnsi" w:cstheme="majorBidi"/>
          <w:b/>
          <w:bCs/>
          <w:sz w:val="26"/>
          <w:szCs w:val="26"/>
          <w:lang w:val="es-ES_tradnl"/>
        </w:rPr>
        <w:t>VI. Actividad final (opcional en clase): DEBATE</w:t>
      </w:r>
    </w:p>
    <w:p w14:paraId="577D90E7" w14:textId="77777777" w:rsidR="008E0FA4" w:rsidRPr="008E0FA4" w:rsidRDefault="008E0FA4" w:rsidP="008E0FA4">
      <w:pPr>
        <w:numPr>
          <w:ilvl w:val="0"/>
          <w:numId w:val="1"/>
        </w:numPr>
        <w:contextualSpacing/>
        <w:jc w:val="both"/>
        <w:rPr>
          <w:rFonts w:ascii="Arial" w:hAnsi="Arial"/>
          <w:lang w:val="es-ES_tradnl"/>
        </w:rPr>
      </w:pPr>
      <w:r w:rsidRPr="008E0FA4">
        <w:rPr>
          <w:rFonts w:ascii="Arial" w:hAnsi="Arial"/>
          <w:lang w:val="es-ES_tradnl"/>
        </w:rPr>
        <w:t>Tema: “¿Quién tiene la razón? La Glucosa vs. La Insulina”</w:t>
      </w:r>
      <w:r w:rsidRPr="008E0FA4">
        <w:rPr>
          <w:rFonts w:ascii="Arial" w:hAnsi="Arial"/>
          <w:lang w:val="es-ES_tradnl"/>
        </w:rPr>
        <w:br/>
        <w:t>- Grupo A: La Glucosa (defiende su triunfo desde el ambiente, cultura, hábitos)</w:t>
      </w:r>
      <w:r w:rsidRPr="008E0FA4">
        <w:rPr>
          <w:rFonts w:ascii="Arial" w:hAnsi="Arial"/>
          <w:lang w:val="es-ES_tradnl"/>
        </w:rPr>
        <w:br/>
        <w:t>- Grupo B: La Insulina (defiende la prevención, educación, acción médica)</w:t>
      </w:r>
      <w:r w:rsidRPr="008E0FA4">
        <w:rPr>
          <w:rFonts w:ascii="Arial" w:hAnsi="Arial"/>
          <w:lang w:val="es-ES_tradnl"/>
        </w:rPr>
        <w:br/>
        <w:t>Cada grupo debe usar argumentos clínicos, bioquímicos y sociales basados en el texto.</w:t>
      </w:r>
      <w:r w:rsidRPr="008E0FA4">
        <w:rPr>
          <w:rFonts w:ascii="Arial" w:hAnsi="Arial"/>
          <w:lang w:val="es-ES_tradnl"/>
        </w:rPr>
        <w:br/>
        <w:t>Respuesta:</w:t>
      </w:r>
    </w:p>
    <w:p w14:paraId="0C7C8FC2" w14:textId="77777777" w:rsidR="008E0FA4" w:rsidRPr="009A56A1" w:rsidRDefault="008E0FA4" w:rsidP="002939D4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8E0FA4" w:rsidRPr="009A56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28C4"/>
    <w:rsid w:val="000D1EEA"/>
    <w:rsid w:val="000F1455"/>
    <w:rsid w:val="00103254"/>
    <w:rsid w:val="00140265"/>
    <w:rsid w:val="0015074B"/>
    <w:rsid w:val="00194373"/>
    <w:rsid w:val="00216455"/>
    <w:rsid w:val="002939D4"/>
    <w:rsid w:val="0029639D"/>
    <w:rsid w:val="002E4BBA"/>
    <w:rsid w:val="00326F90"/>
    <w:rsid w:val="003F4482"/>
    <w:rsid w:val="0040200B"/>
    <w:rsid w:val="00403E1C"/>
    <w:rsid w:val="0052431F"/>
    <w:rsid w:val="005A6AEF"/>
    <w:rsid w:val="0073435F"/>
    <w:rsid w:val="0074410B"/>
    <w:rsid w:val="00747C1B"/>
    <w:rsid w:val="007B223B"/>
    <w:rsid w:val="00887045"/>
    <w:rsid w:val="008E0FA4"/>
    <w:rsid w:val="00900C86"/>
    <w:rsid w:val="009A56A1"/>
    <w:rsid w:val="00A45424"/>
    <w:rsid w:val="00AA1D8D"/>
    <w:rsid w:val="00AC67F2"/>
    <w:rsid w:val="00AD3F34"/>
    <w:rsid w:val="00B47730"/>
    <w:rsid w:val="00BF5763"/>
    <w:rsid w:val="00CB0664"/>
    <w:rsid w:val="00CD30B2"/>
    <w:rsid w:val="00DD284C"/>
    <w:rsid w:val="00DE291E"/>
    <w:rsid w:val="00F330F1"/>
    <w:rsid w:val="00FC693F"/>
    <w:rsid w:val="00FD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A07A01"/>
  <w14:defaultImageDpi w14:val="300"/>
  <w15:docId w15:val="{C2BB5295-A664-4FEB-AC50-F96AB84B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7B223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B2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ynaldosera4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C5400E-24FB-4D7F-A76A-AF6DF5A0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1728</Words>
  <Characters>9506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dfp</cp:lastModifiedBy>
  <cp:revision>20</cp:revision>
  <dcterms:created xsi:type="dcterms:W3CDTF">2013-12-23T23:15:00Z</dcterms:created>
  <dcterms:modified xsi:type="dcterms:W3CDTF">2025-05-26T16:51:00Z</dcterms:modified>
  <cp:category/>
</cp:coreProperties>
</file>