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D4" w:rsidRPr="004B6E0E" w:rsidRDefault="00EC1BFA" w:rsidP="00EC1BFA">
      <w:pPr>
        <w:spacing w:line="360" w:lineRule="auto"/>
        <w:jc w:val="both"/>
        <w:rPr>
          <w:rFonts w:ascii="Arial" w:hAnsi="Arial" w:cs="Arial"/>
          <w:b/>
          <w:szCs w:val="24"/>
        </w:rPr>
      </w:pPr>
      <w:r w:rsidRPr="004B6E0E">
        <w:rPr>
          <w:rFonts w:ascii="Arial" w:hAnsi="Arial" w:cs="Arial"/>
          <w:b/>
          <w:szCs w:val="24"/>
        </w:rPr>
        <w:t>INTERVENCIÓN EDUCATIVA SOBRE CONOCIMIENTO DEL DENGUE EN POBLACIÓN VULNERABLE.</w:t>
      </w:r>
    </w:p>
    <w:p w:rsidR="009F28B5" w:rsidRDefault="00EB48D4" w:rsidP="00EB48D4">
      <w:pPr>
        <w:spacing w:line="360" w:lineRule="auto"/>
        <w:jc w:val="both"/>
        <w:rPr>
          <w:rFonts w:ascii="Arial" w:hAnsi="Arial" w:cs="Arial"/>
          <w:szCs w:val="24"/>
        </w:rPr>
      </w:pPr>
      <w:r>
        <w:rPr>
          <w:rFonts w:ascii="Arial" w:hAnsi="Arial" w:cs="Arial"/>
          <w:szCs w:val="24"/>
        </w:rPr>
        <w:t>Rafael Alberto O</w:t>
      </w:r>
      <w:r w:rsidR="009F28B5">
        <w:rPr>
          <w:rFonts w:ascii="Arial" w:hAnsi="Arial" w:cs="Arial"/>
          <w:szCs w:val="24"/>
        </w:rPr>
        <w:t>choa Hernández</w:t>
      </w:r>
      <w:r w:rsidR="003E16CA">
        <w:rPr>
          <w:rFonts w:ascii="Arial" w:hAnsi="Arial" w:cs="Arial"/>
          <w:szCs w:val="24"/>
        </w:rPr>
        <w:t xml:space="preserve">  </w:t>
      </w:r>
      <w:hyperlink r:id="rId8" w:history="1">
        <w:r w:rsidR="003E16CA" w:rsidRPr="00F75747">
          <w:rPr>
            <w:rStyle w:val="Hipervnculo"/>
            <w:rFonts w:ascii="Arial" w:hAnsi="Arial" w:cs="Arial"/>
            <w:szCs w:val="24"/>
          </w:rPr>
          <w:t>ochoarafael83@gmail.com</w:t>
        </w:r>
      </w:hyperlink>
      <w:r w:rsidR="003E16CA">
        <w:rPr>
          <w:rFonts w:ascii="Arial" w:hAnsi="Arial" w:cs="Arial"/>
          <w:szCs w:val="24"/>
        </w:rPr>
        <w:t xml:space="preserve">  </w:t>
      </w:r>
      <w:hyperlink r:id="rId9" w:history="1">
        <w:r w:rsidR="00EC1BFA" w:rsidRPr="005A3563">
          <w:rPr>
            <w:rStyle w:val="Hipervnculo"/>
            <w:rFonts w:ascii="Arial" w:hAnsi="Arial" w:cs="Arial"/>
            <w:szCs w:val="24"/>
          </w:rPr>
          <w:t>https://orcid.org/0009-0000-3699-1828</w:t>
        </w:r>
      </w:hyperlink>
      <w:r w:rsidR="00EC1BFA">
        <w:rPr>
          <w:rFonts w:ascii="Arial" w:hAnsi="Arial" w:cs="Arial"/>
          <w:szCs w:val="24"/>
        </w:rPr>
        <w:t xml:space="preserve"> </w:t>
      </w:r>
    </w:p>
    <w:p w:rsidR="00EB48D4" w:rsidRPr="007B1F27" w:rsidRDefault="00EB48D4" w:rsidP="00EB48D4">
      <w:pPr>
        <w:spacing w:line="360" w:lineRule="auto"/>
        <w:jc w:val="both"/>
        <w:rPr>
          <w:rFonts w:ascii="Arial" w:hAnsi="Arial" w:cs="Arial"/>
          <w:szCs w:val="24"/>
        </w:rPr>
      </w:pPr>
      <w:r w:rsidRPr="007B1F27">
        <w:rPr>
          <w:rFonts w:ascii="Arial" w:hAnsi="Arial" w:cs="Arial"/>
          <w:szCs w:val="24"/>
        </w:rPr>
        <w:t>Aymara Requejo Pupo.</w:t>
      </w:r>
      <w:hyperlink r:id="rId10" w:history="1">
        <w:r w:rsidRPr="007B1F27">
          <w:rPr>
            <w:rStyle w:val="Hipervnculo"/>
            <w:rFonts w:ascii="Arial" w:hAnsi="Arial" w:cs="Arial"/>
            <w:szCs w:val="24"/>
          </w:rPr>
          <w:t>aymararp85@gmail.com</w:t>
        </w:r>
      </w:hyperlink>
      <w:r>
        <w:rPr>
          <w:rStyle w:val="Hipervnculo"/>
          <w:rFonts w:ascii="Arial" w:hAnsi="Arial" w:cs="Arial"/>
          <w:szCs w:val="24"/>
        </w:rPr>
        <w:t xml:space="preserve">    </w:t>
      </w:r>
      <w:hyperlink r:id="rId11" w:history="1">
        <w:r w:rsidRPr="007B1F27">
          <w:rPr>
            <w:rStyle w:val="Hipervnculo"/>
            <w:rFonts w:ascii="Arial" w:hAnsi="Arial" w:cs="Arial"/>
            <w:szCs w:val="24"/>
          </w:rPr>
          <w:t>https://orcid.org/0000-0002-7813-3116</w:t>
        </w:r>
      </w:hyperlink>
    </w:p>
    <w:p w:rsidR="00EB48D4" w:rsidRPr="007B1F27" w:rsidRDefault="00EB48D4" w:rsidP="00EB48D4">
      <w:pPr>
        <w:spacing w:line="360" w:lineRule="auto"/>
        <w:jc w:val="both"/>
        <w:rPr>
          <w:rFonts w:ascii="Arial" w:hAnsi="Arial" w:cs="Arial"/>
          <w:szCs w:val="24"/>
        </w:rPr>
      </w:pPr>
      <w:r w:rsidRPr="007B1F27">
        <w:rPr>
          <w:rFonts w:ascii="Arial" w:hAnsi="Arial" w:cs="Arial"/>
          <w:szCs w:val="24"/>
        </w:rPr>
        <w:t>Tatiana Pavón Martínez.</w:t>
      </w:r>
      <w:hyperlink r:id="rId12" w:history="1">
        <w:r w:rsidRPr="007B1F27">
          <w:rPr>
            <w:rStyle w:val="Hipervnculo"/>
            <w:rFonts w:ascii="Arial" w:hAnsi="Arial" w:cs="Arial"/>
            <w:szCs w:val="24"/>
          </w:rPr>
          <w:t>tatianapavonmartinez@gmail.com</w:t>
        </w:r>
      </w:hyperlink>
      <w:r>
        <w:rPr>
          <w:rStyle w:val="Hipervnculo"/>
          <w:rFonts w:ascii="Arial" w:hAnsi="Arial" w:cs="Arial"/>
          <w:szCs w:val="24"/>
        </w:rPr>
        <w:t xml:space="preserve">    </w:t>
      </w:r>
      <w:hyperlink r:id="rId13" w:history="1">
        <w:r w:rsidRPr="007B1F27">
          <w:rPr>
            <w:rStyle w:val="Hipervnculo"/>
            <w:rFonts w:ascii="Arial" w:hAnsi="Arial" w:cs="Arial"/>
            <w:szCs w:val="24"/>
          </w:rPr>
          <w:t>https://orcid.org/0009-0008-7818-1063</w:t>
        </w:r>
      </w:hyperlink>
    </w:p>
    <w:p w:rsidR="00EB48D4" w:rsidRDefault="00EB48D4" w:rsidP="00EB48D4">
      <w:pPr>
        <w:spacing w:line="360" w:lineRule="auto"/>
        <w:jc w:val="both"/>
        <w:rPr>
          <w:rStyle w:val="Hipervnculo"/>
          <w:rFonts w:ascii="Arial" w:hAnsi="Arial" w:cs="Arial"/>
          <w:szCs w:val="24"/>
        </w:rPr>
      </w:pPr>
      <w:r w:rsidRPr="007B1F27">
        <w:rPr>
          <w:rFonts w:ascii="Arial" w:hAnsi="Arial" w:cs="Arial"/>
          <w:szCs w:val="24"/>
        </w:rPr>
        <w:t>Nilda Yamina Córdova Velázquez.</w:t>
      </w:r>
      <w:r>
        <w:rPr>
          <w:rFonts w:ascii="Arial" w:hAnsi="Arial" w:cs="Arial"/>
          <w:szCs w:val="24"/>
        </w:rPr>
        <w:t xml:space="preserve"> </w:t>
      </w:r>
      <w:hyperlink r:id="rId14" w:history="1">
        <w:r w:rsidRPr="007B1F27">
          <w:rPr>
            <w:rStyle w:val="Hipervnculo"/>
            <w:rFonts w:ascii="Arial" w:hAnsi="Arial" w:cs="Arial"/>
            <w:szCs w:val="24"/>
          </w:rPr>
          <w:t>yaminacordova67@gmail.com</w:t>
        </w:r>
      </w:hyperlink>
      <w:r>
        <w:rPr>
          <w:rStyle w:val="Hipervnculo"/>
          <w:rFonts w:ascii="Arial" w:hAnsi="Arial" w:cs="Arial"/>
          <w:szCs w:val="24"/>
        </w:rPr>
        <w:t xml:space="preserve">   </w:t>
      </w:r>
      <w:hyperlink r:id="rId15" w:history="1">
        <w:r w:rsidRPr="007B1F27">
          <w:rPr>
            <w:rStyle w:val="Hipervnculo"/>
            <w:rFonts w:ascii="Arial" w:hAnsi="Arial" w:cs="Arial"/>
            <w:szCs w:val="24"/>
          </w:rPr>
          <w:t>https://orcid.org/0009-0001-3661-7438</w:t>
        </w:r>
      </w:hyperlink>
    </w:p>
    <w:p w:rsidR="005D397E" w:rsidRPr="005D397E" w:rsidRDefault="005D397E" w:rsidP="005D397E">
      <w:pPr>
        <w:spacing w:line="360" w:lineRule="auto"/>
        <w:jc w:val="both"/>
        <w:rPr>
          <w:rFonts w:ascii="Arial" w:hAnsi="Arial" w:cs="Arial"/>
          <w:szCs w:val="24"/>
        </w:rPr>
      </w:pPr>
      <w:r w:rsidRPr="005D397E">
        <w:rPr>
          <w:rFonts w:ascii="Arial" w:hAnsi="Arial" w:cs="Arial"/>
          <w:szCs w:val="24"/>
        </w:rPr>
        <w:t>Marlenis Terrero Azahares</w:t>
      </w:r>
      <w:r w:rsidRPr="005D397E">
        <w:rPr>
          <w:rFonts w:ascii="Arial" w:hAnsi="Arial" w:cs="Arial"/>
          <w:szCs w:val="24"/>
        </w:rPr>
        <w:t xml:space="preserve">  </w:t>
      </w:r>
      <w:hyperlink r:id="rId16" w:history="1">
        <w:r w:rsidRPr="005D397E">
          <w:rPr>
            <w:rStyle w:val="Hipervnculo"/>
            <w:rFonts w:ascii="Arial" w:hAnsi="Arial" w:cs="Arial"/>
            <w:szCs w:val="24"/>
            <w:u w:val="none"/>
          </w:rPr>
          <w:t>mterreroazahares@gmail.com</w:t>
        </w:r>
      </w:hyperlink>
      <w:r w:rsidRPr="005D397E">
        <w:rPr>
          <w:rFonts w:ascii="Arial" w:hAnsi="Arial" w:cs="Arial"/>
          <w:szCs w:val="24"/>
        </w:rPr>
        <w:t xml:space="preserve"> </w:t>
      </w:r>
      <w:r w:rsidRPr="005D397E">
        <w:rPr>
          <w:rFonts w:ascii="Arial" w:hAnsi="Arial" w:cs="Arial"/>
          <w:szCs w:val="24"/>
        </w:rPr>
        <w:t xml:space="preserve">   </w:t>
      </w:r>
      <w:hyperlink r:id="rId17" w:history="1">
        <w:r w:rsidRPr="005D397E">
          <w:rPr>
            <w:rStyle w:val="Hipervnculo"/>
            <w:rFonts w:ascii="Arial" w:hAnsi="Arial" w:cs="Arial"/>
            <w:szCs w:val="24"/>
            <w:u w:val="none"/>
          </w:rPr>
          <w:t>https://orcid.org/0000-0003-0739-9395</w:t>
        </w:r>
      </w:hyperlink>
    </w:p>
    <w:p w:rsidR="009F28B5" w:rsidRDefault="009F28B5" w:rsidP="009F28B5">
      <w:pPr>
        <w:spacing w:line="360" w:lineRule="auto"/>
        <w:jc w:val="both"/>
        <w:rPr>
          <w:rFonts w:ascii="Arial" w:hAnsi="Arial" w:cs="Arial"/>
          <w:szCs w:val="24"/>
        </w:rPr>
      </w:pPr>
      <w:r w:rsidRPr="007B1F27">
        <w:rPr>
          <w:rFonts w:ascii="Arial" w:hAnsi="Arial" w:cs="Arial"/>
          <w:szCs w:val="24"/>
        </w:rPr>
        <w:t>Policlínico Universitario Mario Gutiérrez Ardaya. Holguín. Holguín. Cuba.</w:t>
      </w:r>
    </w:p>
    <w:p w:rsidR="009F28B5" w:rsidRPr="009F28B5" w:rsidRDefault="009F28B5" w:rsidP="009F28B5">
      <w:pPr>
        <w:spacing w:line="360" w:lineRule="auto"/>
        <w:jc w:val="both"/>
        <w:rPr>
          <w:rFonts w:ascii="Arial" w:hAnsi="Arial" w:cs="Arial"/>
          <w:szCs w:val="24"/>
        </w:rPr>
      </w:pPr>
      <w:r w:rsidRPr="009F28B5">
        <w:rPr>
          <w:rFonts w:ascii="Arial" w:hAnsi="Arial" w:cs="Arial"/>
          <w:szCs w:val="24"/>
        </w:rPr>
        <w:t>Email del autor de contacto: aymararp85@gmail.com</w:t>
      </w:r>
    </w:p>
    <w:p w:rsidR="009F28B5" w:rsidRPr="009F28B5" w:rsidRDefault="009F28B5" w:rsidP="009F28B5">
      <w:pPr>
        <w:autoSpaceDE w:val="0"/>
        <w:autoSpaceDN w:val="0"/>
        <w:adjustRightInd w:val="0"/>
        <w:spacing w:line="360" w:lineRule="auto"/>
        <w:rPr>
          <w:rFonts w:ascii="Arial" w:hAnsi="Arial" w:cs="Arial"/>
          <w:bCs/>
          <w:szCs w:val="24"/>
          <w:u w:val="single"/>
        </w:rPr>
      </w:pPr>
      <w:r w:rsidRPr="009F28B5">
        <w:rPr>
          <w:rFonts w:ascii="Arial" w:hAnsi="Arial" w:cs="Arial"/>
          <w:bCs/>
          <w:szCs w:val="24"/>
        </w:rPr>
        <w:t>Resumen</w:t>
      </w:r>
    </w:p>
    <w:p w:rsidR="009F28B5" w:rsidRPr="009F28B5" w:rsidRDefault="009F28B5" w:rsidP="009F28B5">
      <w:pPr>
        <w:spacing w:line="360" w:lineRule="auto"/>
        <w:jc w:val="both"/>
        <w:rPr>
          <w:rFonts w:ascii="Arial" w:hAnsi="Arial" w:cs="Arial"/>
          <w:color w:val="000000"/>
          <w:szCs w:val="24"/>
        </w:rPr>
      </w:pPr>
      <w:r w:rsidRPr="009F28B5">
        <w:rPr>
          <w:rFonts w:ascii="Arial" w:hAnsi="Arial" w:cs="Arial"/>
          <w:bCs/>
          <w:szCs w:val="24"/>
        </w:rPr>
        <w:t xml:space="preserve">Introducción: </w:t>
      </w:r>
      <w:r>
        <w:rPr>
          <w:rFonts w:ascii="Arial" w:hAnsi="Arial" w:cs="Arial"/>
          <w:szCs w:val="24"/>
        </w:rPr>
        <w:t>E</w:t>
      </w:r>
      <w:r w:rsidRPr="009F28B5">
        <w:rPr>
          <w:rFonts w:ascii="Arial" w:hAnsi="Arial" w:cs="Arial"/>
          <w:szCs w:val="24"/>
        </w:rPr>
        <w:t xml:space="preserve">l dengue es una enfermedad viral que, a nivel mundial, está considerada como la de mayor importancia médica; es transmitida por mosquitos del género </w:t>
      </w:r>
      <w:proofErr w:type="spellStart"/>
      <w:r w:rsidRPr="009F28B5">
        <w:rPr>
          <w:rFonts w:ascii="Arial" w:hAnsi="Arial" w:cs="Arial"/>
          <w:szCs w:val="24"/>
        </w:rPr>
        <w:t>aedes</w:t>
      </w:r>
      <w:proofErr w:type="spellEnd"/>
      <w:r w:rsidRPr="009F28B5">
        <w:rPr>
          <w:rFonts w:ascii="Arial" w:hAnsi="Arial" w:cs="Arial"/>
          <w:szCs w:val="24"/>
        </w:rPr>
        <w:t>, caracterizada por fiebre, trastornos hemorrágicos y potencialmente graves</w:t>
      </w:r>
      <w:r w:rsidRPr="009F28B5">
        <w:rPr>
          <w:rFonts w:ascii="Arial" w:hAnsi="Arial" w:cs="Arial"/>
          <w:color w:val="FF0000"/>
          <w:szCs w:val="24"/>
        </w:rPr>
        <w:t>.</w:t>
      </w:r>
    </w:p>
    <w:p w:rsidR="009F28B5" w:rsidRPr="009F28B5" w:rsidRDefault="009F28B5" w:rsidP="009F28B5">
      <w:pPr>
        <w:spacing w:line="360" w:lineRule="auto"/>
        <w:jc w:val="both"/>
        <w:outlineLvl w:val="0"/>
        <w:rPr>
          <w:rFonts w:ascii="Arial" w:eastAsia="Calibri" w:hAnsi="Arial" w:cs="Arial"/>
          <w:color w:val="FF0000"/>
          <w:szCs w:val="24"/>
          <w:lang w:eastAsia="en-US"/>
        </w:rPr>
      </w:pPr>
      <w:r w:rsidRPr="009F28B5">
        <w:rPr>
          <w:rFonts w:ascii="Arial" w:hAnsi="Arial" w:cs="Arial"/>
          <w:bCs/>
          <w:szCs w:val="24"/>
        </w:rPr>
        <w:t>Objetivos:</w:t>
      </w:r>
      <w:r w:rsidRPr="009F28B5">
        <w:rPr>
          <w:rFonts w:ascii="Arial" w:hAnsi="Arial" w:cs="Arial"/>
          <w:color w:val="FF0000"/>
          <w:szCs w:val="24"/>
        </w:rPr>
        <w:t xml:space="preserve"> </w:t>
      </w:r>
      <w:r w:rsidRPr="009F28B5">
        <w:rPr>
          <w:rFonts w:ascii="Arial" w:eastAsia="Calibri" w:hAnsi="Arial" w:cs="Arial"/>
          <w:szCs w:val="24"/>
          <w:lang w:eastAsia="en-US"/>
        </w:rPr>
        <w:t>implementar una intervenc</w:t>
      </w:r>
      <w:r w:rsidRPr="009F28B5">
        <w:rPr>
          <w:rFonts w:ascii="Arial" w:eastAsia="Calibri" w:hAnsi="Arial" w:cs="Arial"/>
          <w:spacing w:val="-5"/>
          <w:szCs w:val="24"/>
          <w:lang w:eastAsia="en-US"/>
        </w:rPr>
        <w:t>i</w:t>
      </w:r>
      <w:r w:rsidRPr="009F28B5">
        <w:rPr>
          <w:rFonts w:ascii="Arial" w:eastAsia="Calibri" w:hAnsi="Arial" w:cs="Arial"/>
          <w:szCs w:val="24"/>
          <w:lang w:eastAsia="en-US"/>
        </w:rPr>
        <w:t>ón educat</w:t>
      </w:r>
      <w:r w:rsidRPr="009F28B5">
        <w:rPr>
          <w:rFonts w:ascii="Arial" w:eastAsia="Calibri" w:hAnsi="Arial" w:cs="Arial"/>
          <w:spacing w:val="-5"/>
          <w:szCs w:val="24"/>
          <w:lang w:eastAsia="en-US"/>
        </w:rPr>
        <w:t>i</w:t>
      </w:r>
      <w:r w:rsidRPr="009F28B5">
        <w:rPr>
          <w:rFonts w:ascii="Arial" w:eastAsia="Calibri" w:hAnsi="Arial" w:cs="Arial"/>
          <w:szCs w:val="24"/>
          <w:lang w:eastAsia="en-US"/>
        </w:rPr>
        <w:t xml:space="preserve">va </w:t>
      </w:r>
      <w:r w:rsidRPr="009F28B5">
        <w:rPr>
          <w:rFonts w:ascii="Arial" w:eastAsia="Calibri" w:hAnsi="Arial" w:cs="Arial"/>
          <w:spacing w:val="-5"/>
          <w:szCs w:val="24"/>
          <w:lang w:eastAsia="en-US"/>
        </w:rPr>
        <w:t xml:space="preserve">sobre </w:t>
      </w:r>
      <w:r w:rsidRPr="009F28B5">
        <w:rPr>
          <w:rFonts w:ascii="Arial" w:hAnsi="Arial" w:cs="Arial"/>
          <w:szCs w:val="24"/>
        </w:rPr>
        <w:t>dengue en pacientes del co</w:t>
      </w:r>
      <w:r w:rsidR="00E3358E">
        <w:rPr>
          <w:rFonts w:ascii="Arial" w:hAnsi="Arial" w:cs="Arial"/>
          <w:szCs w:val="24"/>
        </w:rPr>
        <w:t xml:space="preserve">nsultorio médico de la familia </w:t>
      </w:r>
      <w:r w:rsidRPr="009F28B5">
        <w:rPr>
          <w:rFonts w:ascii="Arial" w:hAnsi="Arial" w:cs="Arial"/>
          <w:szCs w:val="24"/>
        </w:rPr>
        <w:t xml:space="preserve">16, del área de salud </w:t>
      </w:r>
      <w:r w:rsidR="00E3358E" w:rsidRPr="009F28B5">
        <w:rPr>
          <w:rFonts w:ascii="Arial" w:hAnsi="Arial" w:cs="Arial"/>
          <w:szCs w:val="24"/>
        </w:rPr>
        <w:t>Mario</w:t>
      </w:r>
      <w:r w:rsidRPr="009F28B5">
        <w:rPr>
          <w:rFonts w:ascii="Arial" w:hAnsi="Arial" w:cs="Arial"/>
          <w:szCs w:val="24"/>
        </w:rPr>
        <w:t xml:space="preserve"> </w:t>
      </w:r>
      <w:r w:rsidR="00E3358E" w:rsidRPr="009F28B5">
        <w:rPr>
          <w:rFonts w:ascii="Arial" w:hAnsi="Arial" w:cs="Arial"/>
          <w:szCs w:val="24"/>
        </w:rPr>
        <w:t>Gutiérrez</w:t>
      </w:r>
      <w:r w:rsidR="00E3358E">
        <w:rPr>
          <w:rFonts w:ascii="Arial" w:hAnsi="Arial" w:cs="Arial"/>
          <w:szCs w:val="24"/>
        </w:rPr>
        <w:t xml:space="preserve"> Ardaya</w:t>
      </w:r>
      <w:r w:rsidRPr="009F28B5">
        <w:rPr>
          <w:rFonts w:ascii="Arial" w:hAnsi="Arial" w:cs="Arial"/>
          <w:szCs w:val="24"/>
        </w:rPr>
        <w:t>.</w:t>
      </w:r>
    </w:p>
    <w:p w:rsidR="009F28B5" w:rsidRPr="009F28B5" w:rsidRDefault="009F28B5" w:rsidP="009F28B5">
      <w:pPr>
        <w:spacing w:line="360" w:lineRule="auto"/>
        <w:jc w:val="both"/>
        <w:rPr>
          <w:rFonts w:ascii="Arial" w:hAnsi="Arial" w:cs="Arial"/>
          <w:bCs/>
          <w:szCs w:val="24"/>
        </w:rPr>
      </w:pPr>
      <w:r w:rsidRPr="009F28B5">
        <w:rPr>
          <w:rFonts w:ascii="Arial" w:hAnsi="Arial" w:cs="Arial"/>
          <w:bCs/>
          <w:szCs w:val="24"/>
        </w:rPr>
        <w:t xml:space="preserve">Diseño metodológico. </w:t>
      </w:r>
      <w:r w:rsidRPr="009F28B5">
        <w:rPr>
          <w:rFonts w:ascii="Arial" w:hAnsi="Arial" w:cs="Arial"/>
          <w:szCs w:val="24"/>
        </w:rPr>
        <w:t xml:space="preserve">Se realizó un estudio </w:t>
      </w:r>
      <w:proofErr w:type="spellStart"/>
      <w:r w:rsidRPr="009F28B5">
        <w:rPr>
          <w:rFonts w:ascii="Arial" w:eastAsia="Calibri" w:hAnsi="Arial" w:cs="Arial"/>
          <w:szCs w:val="24"/>
          <w:lang w:eastAsia="en-US"/>
        </w:rPr>
        <w:t>cuasiexperimental</w:t>
      </w:r>
      <w:proofErr w:type="spellEnd"/>
      <w:r w:rsidRPr="009F28B5">
        <w:rPr>
          <w:rFonts w:ascii="Arial" w:eastAsia="Calibri" w:hAnsi="Arial" w:cs="Arial"/>
          <w:szCs w:val="24"/>
          <w:lang w:eastAsia="en-US"/>
        </w:rPr>
        <w:t xml:space="preserve"> de intervención educativa, en el </w:t>
      </w:r>
      <w:r w:rsidRPr="009F28B5">
        <w:rPr>
          <w:rFonts w:ascii="Arial" w:hAnsi="Arial" w:cs="Arial"/>
          <w:szCs w:val="24"/>
        </w:rPr>
        <w:t>cons</w:t>
      </w:r>
      <w:r w:rsidR="00E3358E">
        <w:rPr>
          <w:rFonts w:ascii="Arial" w:hAnsi="Arial" w:cs="Arial"/>
          <w:szCs w:val="24"/>
        </w:rPr>
        <w:t xml:space="preserve">ultorio médico de la familia </w:t>
      </w:r>
      <w:r w:rsidRPr="009F28B5">
        <w:rPr>
          <w:rFonts w:ascii="Arial" w:hAnsi="Arial" w:cs="Arial"/>
          <w:szCs w:val="24"/>
        </w:rPr>
        <w:t xml:space="preserve">16, del área de salud </w:t>
      </w:r>
      <w:r w:rsidR="00E3358E" w:rsidRPr="009F28B5">
        <w:rPr>
          <w:rFonts w:ascii="Arial" w:hAnsi="Arial" w:cs="Arial"/>
          <w:szCs w:val="24"/>
        </w:rPr>
        <w:t>Mario</w:t>
      </w:r>
      <w:r w:rsidRPr="009F28B5">
        <w:rPr>
          <w:rFonts w:ascii="Arial" w:hAnsi="Arial" w:cs="Arial"/>
          <w:szCs w:val="24"/>
        </w:rPr>
        <w:t xml:space="preserve"> </w:t>
      </w:r>
      <w:r w:rsidR="00E3358E" w:rsidRPr="009F28B5">
        <w:rPr>
          <w:rFonts w:ascii="Arial" w:hAnsi="Arial" w:cs="Arial"/>
          <w:szCs w:val="24"/>
        </w:rPr>
        <w:t>Gutiérrez</w:t>
      </w:r>
      <w:r w:rsidR="00C94347">
        <w:rPr>
          <w:rFonts w:ascii="Arial" w:hAnsi="Arial" w:cs="Arial"/>
          <w:szCs w:val="24"/>
        </w:rPr>
        <w:t xml:space="preserve"> Ardaya en el período de febrero de 2022 – agosto de 2023. </w:t>
      </w:r>
    </w:p>
    <w:p w:rsidR="009F28B5" w:rsidRPr="009F28B5" w:rsidRDefault="009F28B5" w:rsidP="009F28B5">
      <w:pPr>
        <w:spacing w:line="360" w:lineRule="auto"/>
        <w:jc w:val="both"/>
        <w:rPr>
          <w:rFonts w:ascii="Arial" w:hAnsi="Arial" w:cs="Arial"/>
          <w:szCs w:val="24"/>
        </w:rPr>
      </w:pPr>
      <w:r w:rsidRPr="009F28B5">
        <w:rPr>
          <w:rFonts w:ascii="Arial" w:hAnsi="Arial" w:cs="Arial"/>
          <w:bCs/>
          <w:szCs w:val="24"/>
        </w:rPr>
        <w:t xml:space="preserve">Resultados: </w:t>
      </w:r>
      <w:r w:rsidR="00E3358E">
        <w:rPr>
          <w:rFonts w:ascii="Arial" w:hAnsi="Arial" w:cs="Arial"/>
          <w:color w:val="000000"/>
          <w:szCs w:val="24"/>
        </w:rPr>
        <w:t>se observó</w:t>
      </w:r>
      <w:r w:rsidRPr="009F28B5">
        <w:rPr>
          <w:rFonts w:ascii="Arial" w:hAnsi="Arial" w:cs="Arial"/>
          <w:color w:val="000000"/>
          <w:szCs w:val="24"/>
        </w:rPr>
        <w:t xml:space="preserve"> en orden general que se duplicó el número de pacientes con conocimientos adecuados acerca de esta temática después de realizada la intervención, con una participación de ambos sexos por igual, predominando las edades comprendidas entre 49-65 años, el mayor nivel de conocimiento adecuado fue acerca de la </w:t>
      </w:r>
      <w:r w:rsidR="00E3358E" w:rsidRPr="009F28B5">
        <w:rPr>
          <w:rFonts w:ascii="Arial" w:hAnsi="Arial" w:cs="Arial"/>
          <w:color w:val="000000"/>
          <w:szCs w:val="24"/>
        </w:rPr>
        <w:t>vía</w:t>
      </w:r>
      <w:r w:rsidRPr="009F28B5">
        <w:rPr>
          <w:rFonts w:ascii="Arial" w:hAnsi="Arial" w:cs="Arial"/>
          <w:color w:val="000000"/>
          <w:szCs w:val="24"/>
        </w:rPr>
        <w:t xml:space="preserve"> de transmisión de la enfermedad, quedando con un nivel de desconocimiento promedio acerca de los factores de riesgo.</w:t>
      </w:r>
    </w:p>
    <w:p w:rsidR="009F28B5" w:rsidRPr="009F28B5" w:rsidRDefault="009F28B5" w:rsidP="009F28B5">
      <w:pPr>
        <w:tabs>
          <w:tab w:val="left" w:pos="360"/>
          <w:tab w:val="left" w:pos="1080"/>
        </w:tabs>
        <w:autoSpaceDE w:val="0"/>
        <w:autoSpaceDN w:val="0"/>
        <w:adjustRightInd w:val="0"/>
        <w:spacing w:line="360" w:lineRule="auto"/>
        <w:jc w:val="both"/>
        <w:rPr>
          <w:rFonts w:ascii="Arial" w:hAnsi="Arial" w:cs="Arial"/>
          <w:bCs/>
          <w:szCs w:val="24"/>
        </w:rPr>
      </w:pPr>
      <w:r w:rsidRPr="009F28B5">
        <w:rPr>
          <w:rFonts w:ascii="Arial" w:hAnsi="Arial" w:cs="Arial"/>
          <w:bCs/>
          <w:szCs w:val="24"/>
        </w:rPr>
        <w:t xml:space="preserve">Conclusiones: </w:t>
      </w:r>
      <w:r w:rsidR="00E3358E">
        <w:rPr>
          <w:rFonts w:ascii="Arial" w:hAnsi="Arial" w:cs="Arial"/>
          <w:szCs w:val="24"/>
        </w:rPr>
        <w:t>luego de</w:t>
      </w:r>
      <w:r w:rsidRPr="009F28B5">
        <w:rPr>
          <w:rFonts w:ascii="Arial" w:hAnsi="Arial" w:cs="Arial"/>
          <w:szCs w:val="24"/>
        </w:rPr>
        <w:t xml:space="preserve"> realizada la intervención el conocimiento del tema se logra modificar en la población, adquiriendo un mayor nivel de conocimiento por lo que se logra dar solución al problema planteado.</w:t>
      </w:r>
    </w:p>
    <w:p w:rsidR="009F28B5" w:rsidRPr="009F28B5" w:rsidRDefault="009F28B5" w:rsidP="009F28B5">
      <w:pPr>
        <w:spacing w:line="360" w:lineRule="auto"/>
        <w:jc w:val="both"/>
        <w:rPr>
          <w:rFonts w:ascii="Arial" w:hAnsi="Arial" w:cs="Arial"/>
          <w:szCs w:val="24"/>
        </w:rPr>
      </w:pPr>
      <w:r w:rsidRPr="009F28B5">
        <w:rPr>
          <w:rFonts w:ascii="Arial" w:hAnsi="Arial" w:cs="Arial"/>
          <w:bCs/>
          <w:szCs w:val="24"/>
        </w:rPr>
        <w:lastRenderedPageBreak/>
        <w:t xml:space="preserve">Palabras claves: </w:t>
      </w:r>
      <w:r w:rsidRPr="009F28B5">
        <w:rPr>
          <w:rFonts w:ascii="Arial" w:hAnsi="Arial" w:cs="Arial"/>
          <w:szCs w:val="24"/>
        </w:rPr>
        <w:t>dengue, intervención educativa, nivel de conocimiento.</w:t>
      </w:r>
    </w:p>
    <w:p w:rsidR="009D2C19" w:rsidRDefault="00A971C3" w:rsidP="00EB48D4">
      <w:pPr>
        <w:spacing w:line="360" w:lineRule="auto"/>
        <w:jc w:val="both"/>
        <w:rPr>
          <w:rFonts w:ascii="Arial" w:hAnsi="Arial" w:cs="Arial"/>
          <w:szCs w:val="24"/>
        </w:rPr>
      </w:pPr>
      <w:r>
        <w:rPr>
          <w:rFonts w:ascii="Arial" w:hAnsi="Arial" w:cs="Arial"/>
          <w:szCs w:val="24"/>
        </w:rPr>
        <w:t>Introducción</w:t>
      </w:r>
    </w:p>
    <w:p w:rsidR="00A971C3" w:rsidRDefault="00A971C3" w:rsidP="00A971C3">
      <w:pPr>
        <w:spacing w:line="360" w:lineRule="auto"/>
        <w:jc w:val="both"/>
        <w:rPr>
          <w:rFonts w:ascii="Arial" w:hAnsi="Arial" w:cs="Arial"/>
          <w:szCs w:val="24"/>
          <w:vertAlign w:val="superscript"/>
        </w:rPr>
      </w:pPr>
      <w:r>
        <w:rPr>
          <w:rFonts w:ascii="Arial" w:hAnsi="Arial" w:cs="Arial"/>
          <w:szCs w:val="24"/>
        </w:rPr>
        <w:t xml:space="preserve">El dengue es una enfermedad viral que, a nivel mundial, está considerada como la de mayor importancia médica; es transmitida por mosquitos del género Aedes (el Aedes </w:t>
      </w:r>
      <w:proofErr w:type="spellStart"/>
      <w:r>
        <w:rPr>
          <w:rFonts w:ascii="Arial" w:hAnsi="Arial" w:cs="Arial"/>
          <w:szCs w:val="24"/>
        </w:rPr>
        <w:t>aegypti</w:t>
      </w:r>
      <w:proofErr w:type="spellEnd"/>
      <w:r>
        <w:rPr>
          <w:rFonts w:ascii="Arial" w:hAnsi="Arial" w:cs="Arial"/>
          <w:szCs w:val="24"/>
        </w:rPr>
        <w:t xml:space="preserve"> o el Aedes </w:t>
      </w:r>
      <w:proofErr w:type="spellStart"/>
      <w:r>
        <w:rPr>
          <w:rFonts w:ascii="Arial" w:hAnsi="Arial" w:cs="Arial"/>
          <w:szCs w:val="24"/>
        </w:rPr>
        <w:t>Albopictus</w:t>
      </w:r>
      <w:proofErr w:type="spellEnd"/>
      <w:r>
        <w:rPr>
          <w:rFonts w:ascii="Arial" w:hAnsi="Arial" w:cs="Arial"/>
          <w:szCs w:val="24"/>
        </w:rPr>
        <w:t xml:space="preserve">) que se crían en el agua acumulada en recipientes y objetos en desuso; es causado por cuatro serotipos del virus del dengue (DEN-1, DEN-2, DEN-3 o DEN-4) estrechamente relacionados con los serotipos del género </w:t>
      </w:r>
      <w:proofErr w:type="spellStart"/>
      <w:r>
        <w:rPr>
          <w:rFonts w:ascii="Arial" w:hAnsi="Arial" w:cs="Arial"/>
          <w:szCs w:val="24"/>
        </w:rPr>
        <w:t>Flavivirus</w:t>
      </w:r>
      <w:proofErr w:type="spellEnd"/>
      <w:r>
        <w:rPr>
          <w:rFonts w:ascii="Arial" w:hAnsi="Arial" w:cs="Arial"/>
          <w:szCs w:val="24"/>
        </w:rPr>
        <w:t>, de la familia Flaviviridae.</w:t>
      </w:r>
      <w:r>
        <w:rPr>
          <w:rFonts w:ascii="Arial" w:hAnsi="Arial" w:cs="Arial"/>
          <w:szCs w:val="24"/>
          <w:vertAlign w:val="superscript"/>
        </w:rPr>
        <w:t>1</w:t>
      </w:r>
    </w:p>
    <w:p w:rsidR="002514F6" w:rsidRDefault="00A971C3" w:rsidP="002514F6">
      <w:pPr>
        <w:spacing w:line="360" w:lineRule="auto"/>
        <w:jc w:val="both"/>
        <w:rPr>
          <w:rFonts w:ascii="Arial" w:hAnsi="Arial" w:cs="Arial"/>
          <w:szCs w:val="24"/>
        </w:rPr>
      </w:pPr>
      <w:r>
        <w:rPr>
          <w:rFonts w:ascii="Arial" w:hAnsi="Arial" w:cs="Arial"/>
          <w:szCs w:val="24"/>
        </w:rPr>
        <w:t>El primer reporte de caso definitivo data de 1779 y es atribuido a Benjamín Rush, quien acuña el término «fiebre rompe</w:t>
      </w:r>
      <w:r w:rsidR="005D397E">
        <w:rPr>
          <w:rFonts w:ascii="Arial" w:hAnsi="Arial" w:cs="Arial"/>
          <w:szCs w:val="24"/>
        </w:rPr>
        <w:t xml:space="preserve"> </w:t>
      </w:r>
      <w:r>
        <w:rPr>
          <w:rFonts w:ascii="Arial" w:hAnsi="Arial" w:cs="Arial"/>
          <w:szCs w:val="24"/>
        </w:rPr>
        <w:t>huesos» por los síntomas de mialgias y artralgias. En 1906, la transmisión por el mosquito Aedes fue confirmada, y en 1907 el dengue era la segunda enfermedad (después de la fiebre amarilla) que se conocía,</w:t>
      </w:r>
      <w:r w:rsidR="00C94347">
        <w:rPr>
          <w:rFonts w:ascii="Arial" w:hAnsi="Arial" w:cs="Arial"/>
          <w:szCs w:val="24"/>
        </w:rPr>
        <w:t xml:space="preserve"> que era producida por un virus</w:t>
      </w:r>
      <w:r>
        <w:rPr>
          <w:rFonts w:ascii="Arial" w:hAnsi="Arial" w:cs="Arial"/>
          <w:szCs w:val="24"/>
        </w:rPr>
        <w:t>.</w:t>
      </w:r>
      <w:r w:rsidR="001F70BF">
        <w:rPr>
          <w:rFonts w:ascii="Arial" w:hAnsi="Arial" w:cs="Arial"/>
          <w:szCs w:val="24"/>
          <w:vertAlign w:val="superscript"/>
        </w:rPr>
        <w:t xml:space="preserve"> </w:t>
      </w:r>
      <w:r w:rsidR="002514F6">
        <w:rPr>
          <w:rFonts w:ascii="Arial" w:hAnsi="Arial" w:cs="Arial"/>
          <w:szCs w:val="24"/>
        </w:rPr>
        <w:t>Actualmente existen alrededor de 40 millones de casos de dengue y varios cientos de miles de casos de dengue hemorrágico cada año.</w:t>
      </w:r>
      <w:r w:rsidR="00D039F1">
        <w:rPr>
          <w:rFonts w:ascii="Arial" w:hAnsi="Arial" w:cs="Arial"/>
          <w:szCs w:val="24"/>
          <w:vertAlign w:val="superscript"/>
        </w:rPr>
        <w:t xml:space="preserve"> 2</w:t>
      </w:r>
    </w:p>
    <w:p w:rsidR="002514F6" w:rsidRPr="00D039F1" w:rsidRDefault="002514F6" w:rsidP="002514F6">
      <w:pPr>
        <w:spacing w:line="360" w:lineRule="auto"/>
        <w:jc w:val="both"/>
        <w:rPr>
          <w:rFonts w:ascii="Arial" w:hAnsi="Arial" w:cs="Arial"/>
          <w:szCs w:val="24"/>
          <w:vertAlign w:val="superscript"/>
        </w:rPr>
      </w:pPr>
      <w:r>
        <w:rPr>
          <w:rFonts w:ascii="Arial" w:hAnsi="Arial" w:cs="Arial"/>
          <w:szCs w:val="24"/>
        </w:rPr>
        <w:t xml:space="preserve">La presencia del dengue en Cuba se confirmó por primera vez en 1943, </w:t>
      </w:r>
      <w:r w:rsidR="001F70BF">
        <w:rPr>
          <w:rFonts w:ascii="Arial" w:hAnsi="Arial" w:cs="Arial"/>
          <w:szCs w:val="24"/>
        </w:rPr>
        <w:t>l</w:t>
      </w:r>
      <w:r w:rsidR="00382454">
        <w:rPr>
          <w:rFonts w:ascii="Arial" w:hAnsi="Arial" w:cs="Arial"/>
          <w:szCs w:val="24"/>
        </w:rPr>
        <w:t>a primera gran epidemia de dengue hemorrágico (DH)</w:t>
      </w:r>
      <w:r>
        <w:rPr>
          <w:rFonts w:ascii="Arial" w:hAnsi="Arial" w:cs="Arial"/>
          <w:szCs w:val="24"/>
        </w:rPr>
        <w:t xml:space="preserve"> en este hemisferio ocurrió en Cuba en 1981, notificándose 344 203 casos de dengue, 10 312 de DH y 158 muertes. El responsable de esta epidemia fue el virus del dengue, serotipo 2 (DEN2).</w:t>
      </w:r>
      <w:r w:rsidR="00D039F1">
        <w:rPr>
          <w:rFonts w:ascii="Arial" w:hAnsi="Arial" w:cs="Arial"/>
          <w:szCs w:val="24"/>
          <w:vertAlign w:val="superscript"/>
        </w:rPr>
        <w:t>3</w:t>
      </w:r>
    </w:p>
    <w:p w:rsidR="002514F6" w:rsidRDefault="002514F6" w:rsidP="002514F6">
      <w:pPr>
        <w:spacing w:line="360" w:lineRule="auto"/>
        <w:jc w:val="both"/>
        <w:rPr>
          <w:rFonts w:ascii="Arial" w:hAnsi="Arial" w:cs="Arial"/>
          <w:szCs w:val="24"/>
        </w:rPr>
      </w:pPr>
      <w:r>
        <w:rPr>
          <w:rFonts w:ascii="Arial" w:hAnsi="Arial" w:cs="Arial"/>
          <w:szCs w:val="24"/>
        </w:rPr>
        <w:t>Después de este gran brote, con el objetivo de eliminar la enfermedad y su vector de la isla, el gobierno cubano, puso en marcha un programa de control masivo que incluyó un sistema de vigilancia y una red de laboratorios de diagnóstico bien establecidos.</w:t>
      </w:r>
      <w:r w:rsidR="005D397E">
        <w:rPr>
          <w:rFonts w:ascii="Arial" w:hAnsi="Arial" w:cs="Arial"/>
          <w:szCs w:val="24"/>
          <w:vertAlign w:val="superscript"/>
        </w:rPr>
        <w:t xml:space="preserve"> </w:t>
      </w:r>
      <w:r>
        <w:rPr>
          <w:rFonts w:ascii="Arial" w:hAnsi="Arial" w:cs="Arial"/>
          <w:szCs w:val="24"/>
        </w:rPr>
        <w:t>Durante muchos años se mantuvo la enfermedad a raya con estos esfuerzos y casi s</w:t>
      </w:r>
      <w:r w:rsidR="0008102D">
        <w:rPr>
          <w:rFonts w:ascii="Arial" w:hAnsi="Arial" w:cs="Arial"/>
          <w:szCs w:val="24"/>
        </w:rPr>
        <w:t>e eliminó el vector de la isla.</w:t>
      </w:r>
      <w:r w:rsidR="005D397E">
        <w:rPr>
          <w:rFonts w:ascii="Arial" w:hAnsi="Arial" w:cs="Arial"/>
          <w:szCs w:val="24"/>
        </w:rPr>
        <w:t xml:space="preserve"> </w:t>
      </w:r>
      <w:r w:rsidR="00D039F1">
        <w:rPr>
          <w:rFonts w:ascii="Arial" w:hAnsi="Arial" w:cs="Arial"/>
          <w:szCs w:val="24"/>
          <w:vertAlign w:val="superscript"/>
        </w:rPr>
        <w:t>4</w:t>
      </w:r>
      <w:r w:rsidR="005D397E">
        <w:rPr>
          <w:rFonts w:ascii="Arial" w:hAnsi="Arial" w:cs="Arial"/>
          <w:szCs w:val="24"/>
          <w:vertAlign w:val="superscript"/>
        </w:rPr>
        <w:t>,</w:t>
      </w:r>
      <w:r w:rsidR="00D039F1">
        <w:rPr>
          <w:rFonts w:ascii="Arial" w:hAnsi="Arial" w:cs="Arial"/>
          <w:szCs w:val="24"/>
          <w:vertAlign w:val="superscript"/>
        </w:rPr>
        <w:t>5</w:t>
      </w:r>
      <w:r>
        <w:rPr>
          <w:rFonts w:ascii="Arial" w:hAnsi="Arial" w:cs="Arial"/>
          <w:szCs w:val="24"/>
        </w:rPr>
        <w:t xml:space="preserve"> </w:t>
      </w:r>
    </w:p>
    <w:p w:rsidR="002514F6" w:rsidRDefault="002514F6" w:rsidP="00DF3B24">
      <w:pPr>
        <w:spacing w:line="360" w:lineRule="auto"/>
        <w:jc w:val="both"/>
        <w:rPr>
          <w:rFonts w:ascii="Arial" w:hAnsi="Arial" w:cs="Arial"/>
          <w:szCs w:val="24"/>
          <w:vertAlign w:val="superscript"/>
          <w:lang w:val="es-MX"/>
        </w:rPr>
      </w:pPr>
      <w:r>
        <w:rPr>
          <w:rFonts w:ascii="Arial" w:hAnsi="Arial" w:cs="Arial"/>
          <w:szCs w:val="24"/>
          <w:lang w:val="es-MX"/>
        </w:rPr>
        <w:t xml:space="preserve">En el año 2022 Cuba presento un total de 5600 casos confirmados por pruebas de laboratorio y 1709 casos sospechosos por sintomatología clásica, aumentando esta cifra en 2023 a 6230 casos confirmados de dengue por la disponibilidad de pruebas de antígenos requeridos, así se notaba un incremento de casos confirmados y disminuyeron los sospechosos. En la provincia de Holguín y en el municipio Holguín, específicamente en el año 2022 hubo un auge de las </w:t>
      </w:r>
      <w:proofErr w:type="spellStart"/>
      <w:r>
        <w:rPr>
          <w:rFonts w:ascii="Arial" w:hAnsi="Arial" w:cs="Arial"/>
          <w:szCs w:val="24"/>
          <w:lang w:val="es-MX"/>
        </w:rPr>
        <w:t>arbovirosis</w:t>
      </w:r>
      <w:proofErr w:type="spellEnd"/>
      <w:r>
        <w:rPr>
          <w:rFonts w:ascii="Arial" w:hAnsi="Arial" w:cs="Arial"/>
          <w:szCs w:val="24"/>
          <w:lang w:val="es-MX"/>
        </w:rPr>
        <w:t xml:space="preserve"> resultando en 1200 casos por dengue, predominando sobre otras </w:t>
      </w:r>
      <w:proofErr w:type="spellStart"/>
      <w:r>
        <w:rPr>
          <w:rFonts w:ascii="Arial" w:hAnsi="Arial" w:cs="Arial"/>
          <w:szCs w:val="24"/>
          <w:lang w:val="es-MX"/>
        </w:rPr>
        <w:t>arbovirosis</w:t>
      </w:r>
      <w:proofErr w:type="spellEnd"/>
      <w:r>
        <w:rPr>
          <w:rFonts w:ascii="Arial" w:hAnsi="Arial" w:cs="Arial"/>
          <w:szCs w:val="24"/>
          <w:lang w:val="es-MX"/>
        </w:rPr>
        <w:t xml:space="preserve"> presentadas.</w:t>
      </w:r>
      <w:r w:rsidR="00D039F1">
        <w:rPr>
          <w:rFonts w:ascii="Arial" w:hAnsi="Arial" w:cs="Arial"/>
          <w:szCs w:val="24"/>
          <w:vertAlign w:val="superscript"/>
          <w:lang w:val="es-MX"/>
        </w:rPr>
        <w:t>6</w:t>
      </w:r>
    </w:p>
    <w:p w:rsidR="002514F6" w:rsidRDefault="00F1564B" w:rsidP="00382454">
      <w:pPr>
        <w:spacing w:line="360" w:lineRule="auto"/>
        <w:jc w:val="both"/>
        <w:rPr>
          <w:rFonts w:ascii="Arial" w:hAnsi="Arial" w:cs="Arial"/>
          <w:szCs w:val="24"/>
          <w:vertAlign w:val="superscript"/>
          <w:lang w:val="es-MX"/>
        </w:rPr>
      </w:pPr>
      <w:r>
        <w:rPr>
          <w:rFonts w:ascii="Arial" w:hAnsi="Arial" w:cs="Arial"/>
          <w:szCs w:val="24"/>
          <w:lang w:val="es-MX"/>
        </w:rPr>
        <w:lastRenderedPageBreak/>
        <w:t xml:space="preserve">En el </w:t>
      </w:r>
      <w:r w:rsidR="002514F6">
        <w:rPr>
          <w:rFonts w:ascii="Arial" w:hAnsi="Arial" w:cs="Arial"/>
          <w:szCs w:val="24"/>
          <w:lang w:val="es-MX"/>
        </w:rPr>
        <w:t>policlínico Mario Gutiérrez Ardaya se reportaron en el año 2022 un total de 83 casos confirmados y 160 casos sospechosos, ingresados como casos febriles, tanto en hogar como en hospitales y en los primeros meses del 2023 ya llevaba un total de 12 casos confirmados y 24 sospechosos, predominando estos últimos por el nivel de desconocimiento sobre la importancia de la realización de las pruebas pertinentes.</w:t>
      </w:r>
      <w:r w:rsidR="00D039F1">
        <w:rPr>
          <w:rFonts w:ascii="Arial" w:hAnsi="Arial" w:cs="Arial"/>
          <w:szCs w:val="24"/>
          <w:vertAlign w:val="superscript"/>
          <w:lang w:val="es-MX"/>
        </w:rPr>
        <w:t>7</w:t>
      </w:r>
    </w:p>
    <w:p w:rsidR="00DF3B24" w:rsidRPr="00581A3F" w:rsidRDefault="002514F6" w:rsidP="00382454">
      <w:pPr>
        <w:spacing w:line="360" w:lineRule="auto"/>
        <w:jc w:val="both"/>
        <w:rPr>
          <w:rFonts w:ascii="Arial" w:hAnsi="Arial" w:cs="Arial"/>
          <w:szCs w:val="24"/>
          <w:vertAlign w:val="superscript"/>
          <w:lang w:val="es-MX"/>
        </w:rPr>
      </w:pPr>
      <w:r>
        <w:rPr>
          <w:rFonts w:ascii="Arial" w:hAnsi="Arial" w:cs="Arial"/>
          <w:szCs w:val="24"/>
          <w:lang w:val="es-MX"/>
        </w:rPr>
        <w:t xml:space="preserve">En el Consultorio 16 de dicha área de salud (zona priorizada), se reportaron un total de 18 casos confirmados de dicha </w:t>
      </w:r>
      <w:proofErr w:type="spellStart"/>
      <w:r>
        <w:rPr>
          <w:rFonts w:ascii="Arial" w:hAnsi="Arial" w:cs="Arial"/>
          <w:szCs w:val="24"/>
          <w:lang w:val="es-MX"/>
        </w:rPr>
        <w:t>arbovirosis</w:t>
      </w:r>
      <w:proofErr w:type="spellEnd"/>
      <w:r>
        <w:rPr>
          <w:rFonts w:ascii="Arial" w:hAnsi="Arial" w:cs="Arial"/>
          <w:szCs w:val="24"/>
          <w:lang w:val="es-MX"/>
        </w:rPr>
        <w:t xml:space="preserve"> y 24 sospechosos, lo cual se debe mayor que todo al bajo nivel cultural y las condiciones socioeconómicas de la población. </w:t>
      </w:r>
      <w:r w:rsidR="00D039F1">
        <w:rPr>
          <w:rFonts w:ascii="Arial" w:hAnsi="Arial" w:cs="Arial"/>
          <w:szCs w:val="24"/>
          <w:vertAlign w:val="superscript"/>
          <w:lang w:val="es-MX"/>
        </w:rPr>
        <w:t>7</w:t>
      </w:r>
    </w:p>
    <w:p w:rsidR="002514F6" w:rsidRDefault="00581A3F" w:rsidP="00DF3B24">
      <w:pPr>
        <w:spacing w:line="360" w:lineRule="auto"/>
        <w:jc w:val="both"/>
        <w:rPr>
          <w:rFonts w:ascii="Arial" w:hAnsi="Arial" w:cs="Arial"/>
          <w:szCs w:val="24"/>
        </w:rPr>
      </w:pPr>
      <w:r>
        <w:rPr>
          <w:rFonts w:ascii="Arial" w:hAnsi="Arial" w:cs="Arial"/>
          <w:szCs w:val="24"/>
        </w:rPr>
        <w:t>T</w:t>
      </w:r>
      <w:r w:rsidR="002514F6">
        <w:rPr>
          <w:rFonts w:ascii="Arial" w:hAnsi="Arial" w:cs="Arial"/>
          <w:szCs w:val="24"/>
        </w:rPr>
        <w:t xml:space="preserve">omando en cuenta el </w:t>
      </w:r>
      <w:r w:rsidR="002514F6">
        <w:rPr>
          <w:rFonts w:ascii="Arial" w:hAnsi="Arial" w:cs="Arial"/>
          <w:szCs w:val="24"/>
          <w:lang w:val="es-MX"/>
        </w:rPr>
        <w:t>aumento de casos</w:t>
      </w:r>
      <w:r w:rsidR="002514F6">
        <w:rPr>
          <w:rFonts w:ascii="Arial" w:hAnsi="Arial" w:cs="Arial"/>
          <w:szCs w:val="24"/>
        </w:rPr>
        <w:t xml:space="preserve"> del mismo debido a la permanencia del mosquito transmisor sobre todo en los países tropicales</w:t>
      </w:r>
      <w:r w:rsidR="002514F6">
        <w:rPr>
          <w:rFonts w:ascii="Arial" w:hAnsi="Arial" w:cs="Arial"/>
          <w:szCs w:val="24"/>
          <w:lang w:val="es-MX"/>
        </w:rPr>
        <w:t xml:space="preserve"> </w:t>
      </w:r>
      <w:r w:rsidR="002514F6">
        <w:rPr>
          <w:rFonts w:ascii="Arial" w:hAnsi="Arial" w:cs="Arial"/>
          <w:szCs w:val="24"/>
        </w:rPr>
        <w:t xml:space="preserve">nos da cabida para </w:t>
      </w:r>
      <w:r w:rsidR="00F1564B">
        <w:rPr>
          <w:rFonts w:ascii="Arial" w:hAnsi="Arial" w:cs="Arial"/>
          <w:szCs w:val="24"/>
        </w:rPr>
        <w:t>plantear como</w:t>
      </w:r>
      <w:r w:rsidR="002514F6">
        <w:rPr>
          <w:rFonts w:ascii="Arial" w:hAnsi="Arial" w:cs="Arial"/>
          <w:szCs w:val="24"/>
        </w:rPr>
        <w:t xml:space="preserve"> </w:t>
      </w:r>
      <w:r w:rsidR="002514F6">
        <w:rPr>
          <w:rFonts w:ascii="Arial" w:hAnsi="Arial" w:cs="Arial"/>
          <w:b/>
          <w:szCs w:val="24"/>
        </w:rPr>
        <w:t>problema científico</w:t>
      </w:r>
      <w:r w:rsidR="00F1564B">
        <w:rPr>
          <w:rFonts w:ascii="Arial" w:hAnsi="Arial" w:cs="Arial"/>
          <w:b/>
          <w:szCs w:val="24"/>
        </w:rPr>
        <w:t>:</w:t>
      </w:r>
      <w:r w:rsidR="00F1564B">
        <w:rPr>
          <w:rFonts w:ascii="Arial" w:hAnsi="Arial" w:cs="Arial"/>
          <w:szCs w:val="24"/>
        </w:rPr>
        <w:t xml:space="preserve"> ¿</w:t>
      </w:r>
      <w:r w:rsidR="002514F6">
        <w:rPr>
          <w:rFonts w:ascii="Arial" w:hAnsi="Arial" w:cs="Arial"/>
          <w:szCs w:val="24"/>
        </w:rPr>
        <w:t>Cómo se puede elevar el nivel de conocimiento sobre Dengue</w:t>
      </w:r>
      <w:r w:rsidR="00F1564B">
        <w:rPr>
          <w:rFonts w:ascii="Arial" w:hAnsi="Arial" w:cs="Arial"/>
          <w:szCs w:val="24"/>
        </w:rPr>
        <w:t>,</w:t>
      </w:r>
      <w:r w:rsidR="00F1564B">
        <w:rPr>
          <w:rFonts w:ascii="Arial" w:hAnsi="Arial" w:cs="Arial"/>
          <w:szCs w:val="24"/>
          <w:lang w:val="es-MX"/>
        </w:rPr>
        <w:t xml:space="preserve"> en</w:t>
      </w:r>
      <w:r w:rsidR="002514F6">
        <w:rPr>
          <w:rFonts w:ascii="Arial" w:hAnsi="Arial" w:cs="Arial"/>
          <w:szCs w:val="24"/>
          <w:lang w:val="es-MX"/>
        </w:rPr>
        <w:t xml:space="preserve"> la población del</w:t>
      </w:r>
      <w:r w:rsidR="002514F6">
        <w:rPr>
          <w:rFonts w:ascii="Arial" w:hAnsi="Arial" w:cs="Arial"/>
          <w:szCs w:val="24"/>
        </w:rPr>
        <w:t xml:space="preserve"> Consultorio 16, </w:t>
      </w:r>
      <w:r w:rsidR="00F1564B">
        <w:rPr>
          <w:rFonts w:ascii="Arial" w:hAnsi="Arial" w:cs="Arial"/>
          <w:szCs w:val="24"/>
        </w:rPr>
        <w:t>Policlínico Mario</w:t>
      </w:r>
      <w:r w:rsidR="002514F6">
        <w:rPr>
          <w:rFonts w:ascii="Arial" w:hAnsi="Arial" w:cs="Arial"/>
          <w:szCs w:val="24"/>
        </w:rPr>
        <w:t xml:space="preserve"> Gutiérrez Ardaya?</w:t>
      </w:r>
    </w:p>
    <w:p w:rsidR="00DF3B24" w:rsidRDefault="002514F6" w:rsidP="00DF3B24">
      <w:pPr>
        <w:spacing w:line="360" w:lineRule="auto"/>
        <w:jc w:val="both"/>
        <w:rPr>
          <w:rFonts w:ascii="Arial" w:hAnsi="Arial" w:cs="Arial"/>
          <w:szCs w:val="24"/>
        </w:rPr>
      </w:pPr>
      <w:r>
        <w:rPr>
          <w:rFonts w:ascii="Arial" w:hAnsi="Arial" w:cs="Arial"/>
          <w:b/>
          <w:szCs w:val="24"/>
        </w:rPr>
        <w:t>Hipótesis:</w:t>
      </w:r>
      <w:r>
        <w:rPr>
          <w:rFonts w:ascii="Arial" w:hAnsi="Arial" w:cs="Arial"/>
          <w:szCs w:val="24"/>
        </w:rPr>
        <w:t xml:space="preserve"> La aplicación de una intervención educativa modifica el nivel de conocimiento sobre Dengue en la población vulnerable del Consultorio 16, Policlínico Mario Gutiérrez Ardaya.</w:t>
      </w:r>
    </w:p>
    <w:p w:rsidR="002514F6" w:rsidRPr="002514F6" w:rsidRDefault="002514F6" w:rsidP="00DF3B24">
      <w:pPr>
        <w:spacing w:line="360" w:lineRule="auto"/>
        <w:jc w:val="both"/>
        <w:rPr>
          <w:rFonts w:ascii="Arial" w:hAnsi="Arial" w:cs="Arial"/>
          <w:szCs w:val="24"/>
        </w:rPr>
      </w:pPr>
      <w:r>
        <w:rPr>
          <w:rFonts w:ascii="Arial" w:hAnsi="Arial" w:cs="Arial"/>
          <w:szCs w:val="24"/>
        </w:rPr>
        <w:t xml:space="preserve">Objetivo General: </w:t>
      </w:r>
      <w:r>
        <w:rPr>
          <w:rFonts w:ascii="Arial" w:eastAsia="Calibri" w:hAnsi="Arial" w:cs="Arial"/>
          <w:lang w:eastAsia="en-US"/>
        </w:rPr>
        <w:t>Implementar una intervenc</w:t>
      </w:r>
      <w:r>
        <w:rPr>
          <w:rFonts w:ascii="Arial" w:eastAsia="Calibri" w:hAnsi="Arial" w:cs="Arial"/>
          <w:spacing w:val="-5"/>
          <w:lang w:eastAsia="en-US"/>
        </w:rPr>
        <w:t>i</w:t>
      </w:r>
      <w:r>
        <w:rPr>
          <w:rFonts w:ascii="Arial" w:eastAsia="Calibri" w:hAnsi="Arial" w:cs="Arial"/>
          <w:lang w:eastAsia="en-US"/>
        </w:rPr>
        <w:t>ón educat</w:t>
      </w:r>
      <w:r>
        <w:rPr>
          <w:rFonts w:ascii="Arial" w:eastAsia="Calibri" w:hAnsi="Arial" w:cs="Arial"/>
          <w:spacing w:val="-5"/>
          <w:lang w:eastAsia="en-US"/>
        </w:rPr>
        <w:t>i</w:t>
      </w:r>
      <w:r>
        <w:rPr>
          <w:rFonts w:ascii="Arial" w:eastAsia="Calibri" w:hAnsi="Arial" w:cs="Arial"/>
          <w:lang w:eastAsia="en-US"/>
        </w:rPr>
        <w:t xml:space="preserve">va </w:t>
      </w:r>
      <w:r>
        <w:rPr>
          <w:rFonts w:ascii="Arial" w:eastAsia="Calibri" w:hAnsi="Arial" w:cs="Arial"/>
          <w:spacing w:val="-5"/>
          <w:lang w:eastAsia="en-US"/>
        </w:rPr>
        <w:t xml:space="preserve">sobre </w:t>
      </w:r>
      <w:r>
        <w:rPr>
          <w:rFonts w:ascii="Arial" w:hAnsi="Arial" w:cs="Arial"/>
        </w:rPr>
        <w:t>Dengue en pacientes del con</w:t>
      </w:r>
      <w:r w:rsidR="00DF3B24">
        <w:rPr>
          <w:rFonts w:ascii="Arial" w:hAnsi="Arial" w:cs="Arial"/>
        </w:rPr>
        <w:t>sultorio médico de la familia</w:t>
      </w:r>
      <w:r>
        <w:rPr>
          <w:rFonts w:ascii="Arial" w:hAnsi="Arial" w:cs="Arial"/>
        </w:rPr>
        <w:t xml:space="preserve"> 16, del área de salud Mario Gutiérrez</w:t>
      </w:r>
      <w:r w:rsidR="00DF3B24">
        <w:rPr>
          <w:rFonts w:ascii="Arial" w:hAnsi="Arial" w:cs="Arial"/>
        </w:rPr>
        <w:t xml:space="preserve"> Ardaya</w:t>
      </w:r>
      <w:r>
        <w:rPr>
          <w:rFonts w:ascii="Arial" w:hAnsi="Arial" w:cs="Arial"/>
        </w:rPr>
        <w:t>.</w:t>
      </w:r>
    </w:p>
    <w:p w:rsidR="00DF3B24" w:rsidRDefault="00DF3B24" w:rsidP="00DF3B24">
      <w:pPr>
        <w:spacing w:line="360" w:lineRule="auto"/>
        <w:jc w:val="both"/>
        <w:rPr>
          <w:rFonts w:ascii="Arial" w:hAnsi="Arial" w:cs="Arial"/>
          <w:b/>
          <w:bCs/>
          <w:color w:val="000000"/>
          <w:szCs w:val="24"/>
        </w:rPr>
      </w:pPr>
      <w:r w:rsidRPr="007B1F27">
        <w:rPr>
          <w:rFonts w:ascii="Arial" w:hAnsi="Arial" w:cs="Arial"/>
          <w:b/>
          <w:bCs/>
          <w:color w:val="000000"/>
          <w:szCs w:val="24"/>
        </w:rPr>
        <w:t>Diseño Metodológico</w:t>
      </w:r>
    </w:p>
    <w:p w:rsidR="007A797C" w:rsidRPr="009F28B5" w:rsidRDefault="00EC1BFA" w:rsidP="007A797C">
      <w:pPr>
        <w:spacing w:line="360" w:lineRule="auto"/>
        <w:jc w:val="both"/>
        <w:rPr>
          <w:rFonts w:ascii="Arial" w:hAnsi="Arial" w:cs="Arial"/>
          <w:szCs w:val="24"/>
        </w:rPr>
      </w:pPr>
      <w:r>
        <w:rPr>
          <w:rFonts w:ascii="Arial" w:hAnsi="Arial" w:cs="Arial"/>
          <w:color w:val="000000"/>
        </w:rPr>
        <w:t>S</w:t>
      </w:r>
      <w:r w:rsidR="00DF3B24">
        <w:rPr>
          <w:rFonts w:ascii="Arial" w:hAnsi="Arial" w:cs="Arial"/>
          <w:color w:val="000000"/>
        </w:rPr>
        <w:t xml:space="preserve">e realizó un estudio </w:t>
      </w:r>
      <w:proofErr w:type="spellStart"/>
      <w:r w:rsidR="00DF3B24">
        <w:rPr>
          <w:rFonts w:ascii="Arial" w:eastAsia="Calibri" w:hAnsi="Arial" w:cs="Arial"/>
          <w:lang w:eastAsia="en-US"/>
        </w:rPr>
        <w:t>cuasiexperimental</w:t>
      </w:r>
      <w:proofErr w:type="spellEnd"/>
      <w:r w:rsidR="00DF3B24">
        <w:rPr>
          <w:rFonts w:ascii="Arial" w:eastAsia="Calibri" w:hAnsi="Arial" w:cs="Arial"/>
          <w:lang w:eastAsia="en-US"/>
        </w:rPr>
        <w:t xml:space="preserve"> de intervención educativa, en el </w:t>
      </w:r>
      <w:r w:rsidR="00DF3B24">
        <w:rPr>
          <w:rFonts w:ascii="Arial" w:hAnsi="Arial" w:cs="Arial"/>
        </w:rPr>
        <w:t>consultorio médico de la familia Nº 16, del área de salud Mario Gutiérrez Ardaya</w:t>
      </w:r>
      <w:r w:rsidR="007A797C" w:rsidRPr="007A797C">
        <w:rPr>
          <w:rFonts w:ascii="Arial" w:eastAsia="Calibri" w:hAnsi="Arial" w:cs="Arial"/>
          <w:lang w:eastAsia="en-US"/>
        </w:rPr>
        <w:t xml:space="preserve"> </w:t>
      </w:r>
      <w:r w:rsidR="007A797C">
        <w:rPr>
          <w:rFonts w:ascii="Arial" w:eastAsia="Calibri" w:hAnsi="Arial" w:cs="Arial"/>
          <w:lang w:eastAsia="en-US"/>
        </w:rPr>
        <w:t xml:space="preserve">del municipio Holguín, en el período comprendido entre </w:t>
      </w:r>
      <w:r w:rsidR="007A797C">
        <w:rPr>
          <w:rFonts w:ascii="Arial" w:hAnsi="Arial" w:cs="Arial"/>
        </w:rPr>
        <w:t>Febrero 2022- Agosto 2023</w:t>
      </w:r>
      <w:r w:rsidR="007A797C">
        <w:rPr>
          <w:rFonts w:ascii="Arial" w:eastAsia="Calibri" w:hAnsi="Arial" w:cs="Arial"/>
          <w:lang w:eastAsia="en-US"/>
        </w:rPr>
        <w:t>.</w:t>
      </w:r>
    </w:p>
    <w:p w:rsidR="00DF3B24" w:rsidRDefault="00DF3B24" w:rsidP="007A797C">
      <w:pPr>
        <w:spacing w:line="360" w:lineRule="auto"/>
        <w:ind w:right="49"/>
        <w:jc w:val="both"/>
        <w:rPr>
          <w:rFonts w:ascii="Arial" w:hAnsi="Arial" w:cs="Arial"/>
        </w:rPr>
      </w:pPr>
      <w:r>
        <w:rPr>
          <w:rFonts w:ascii="Arial" w:hAnsi="Arial" w:cs="Arial"/>
          <w:color w:val="000000"/>
        </w:rPr>
        <w:t xml:space="preserve">El universo estuvo constituido </w:t>
      </w:r>
      <w:r>
        <w:rPr>
          <w:rFonts w:ascii="Arial" w:hAnsi="Arial" w:cs="Arial"/>
        </w:rPr>
        <w:t xml:space="preserve">por el total de pacientes adultos que viven en manzanas de alta </w:t>
      </w:r>
      <w:proofErr w:type="spellStart"/>
      <w:r>
        <w:rPr>
          <w:rFonts w:ascii="Arial" w:hAnsi="Arial" w:cs="Arial"/>
        </w:rPr>
        <w:t>focalidad</w:t>
      </w:r>
      <w:proofErr w:type="spellEnd"/>
      <w:r>
        <w:rPr>
          <w:rFonts w:ascii="Arial" w:hAnsi="Arial" w:cs="Arial"/>
        </w:rPr>
        <w:t xml:space="preserve"> de Dengue pertenecientes al consultorio médico de la familia # 16, </w:t>
      </w:r>
      <w:r>
        <w:rPr>
          <w:rFonts w:ascii="Arial" w:eastAsia="Calibri" w:hAnsi="Arial" w:cs="Arial"/>
          <w:lang w:eastAsia="en-US"/>
        </w:rPr>
        <w:t>con un total de 260</w:t>
      </w:r>
      <w:r w:rsidR="007A797C">
        <w:rPr>
          <w:rFonts w:ascii="Arial" w:eastAsia="Calibri" w:hAnsi="Arial" w:cs="Arial"/>
          <w:lang w:eastAsia="en-US"/>
        </w:rPr>
        <w:t xml:space="preserve"> pacientes</w:t>
      </w:r>
      <w:r>
        <w:rPr>
          <w:rFonts w:ascii="Arial" w:hAnsi="Arial" w:cs="Arial"/>
          <w:color w:val="000000"/>
        </w:rPr>
        <w:t xml:space="preserve">. </w:t>
      </w:r>
      <w:r>
        <w:rPr>
          <w:rFonts w:ascii="Arial" w:hAnsi="Arial" w:cs="Arial"/>
        </w:rPr>
        <w:t>La muestra seleccionada mediante un muestreo no probabilístico, quedó constituida por 64 pacientes.</w:t>
      </w:r>
    </w:p>
    <w:p w:rsidR="007A797C" w:rsidRDefault="007A797C" w:rsidP="007A797C">
      <w:pPr>
        <w:autoSpaceDE w:val="0"/>
        <w:autoSpaceDN w:val="0"/>
        <w:adjustRightInd w:val="0"/>
        <w:spacing w:line="360" w:lineRule="auto"/>
        <w:jc w:val="both"/>
        <w:rPr>
          <w:rFonts w:ascii="Arial" w:hAnsi="Arial" w:cs="Arial"/>
          <w:b/>
          <w:bCs/>
        </w:rPr>
      </w:pPr>
      <w:r>
        <w:rPr>
          <w:rFonts w:ascii="Arial" w:hAnsi="Arial" w:cs="Arial"/>
          <w:b/>
          <w:bCs/>
        </w:rPr>
        <w:t>Operacionalización de las variables</w:t>
      </w:r>
    </w:p>
    <w:p w:rsidR="00240A4F" w:rsidRDefault="007A797C" w:rsidP="00240A4F">
      <w:pPr>
        <w:autoSpaceDE w:val="0"/>
        <w:autoSpaceDN w:val="0"/>
        <w:adjustRightInd w:val="0"/>
        <w:spacing w:line="360" w:lineRule="auto"/>
        <w:jc w:val="both"/>
        <w:rPr>
          <w:rFonts w:ascii="Arial" w:hAnsi="Arial" w:cs="Arial"/>
        </w:rPr>
      </w:pPr>
      <w:r>
        <w:rPr>
          <w:rFonts w:ascii="Arial" w:hAnsi="Arial" w:cs="Arial"/>
        </w:rPr>
        <w:t xml:space="preserve">Para dar salida a los objetivos planteados se </w:t>
      </w:r>
      <w:proofErr w:type="spellStart"/>
      <w:r>
        <w:rPr>
          <w:rFonts w:ascii="Arial" w:hAnsi="Arial" w:cs="Arial"/>
        </w:rPr>
        <w:t>operacionalizaron</w:t>
      </w:r>
      <w:proofErr w:type="spellEnd"/>
      <w:r>
        <w:rPr>
          <w:rFonts w:ascii="Arial" w:hAnsi="Arial" w:cs="Arial"/>
        </w:rPr>
        <w:t xml:space="preserve"> las variables que a continuación se presentan:</w:t>
      </w:r>
    </w:p>
    <w:p w:rsidR="007A797C" w:rsidRPr="00240A4F" w:rsidRDefault="007A797C" w:rsidP="00240A4F">
      <w:pPr>
        <w:pStyle w:val="Prrafodelista"/>
        <w:numPr>
          <w:ilvl w:val="0"/>
          <w:numId w:val="5"/>
        </w:numPr>
        <w:autoSpaceDE w:val="0"/>
        <w:autoSpaceDN w:val="0"/>
        <w:adjustRightInd w:val="0"/>
        <w:spacing w:line="360" w:lineRule="auto"/>
        <w:jc w:val="both"/>
        <w:rPr>
          <w:rFonts w:ascii="Arial" w:hAnsi="Arial" w:cs="Arial"/>
          <w:sz w:val="24"/>
          <w:szCs w:val="24"/>
          <w:lang w:eastAsia="es-ES"/>
        </w:rPr>
      </w:pPr>
      <w:r w:rsidRPr="00240A4F">
        <w:rPr>
          <w:rFonts w:ascii="Arial" w:hAnsi="Arial" w:cs="Arial"/>
          <w:b/>
          <w:bCs/>
          <w:color w:val="000000"/>
          <w:sz w:val="24"/>
          <w:szCs w:val="24"/>
        </w:rPr>
        <w:t>Edad</w:t>
      </w:r>
      <w:r w:rsidRPr="00240A4F">
        <w:rPr>
          <w:rFonts w:ascii="Arial" w:hAnsi="Arial" w:cs="Arial"/>
          <w:color w:val="000000"/>
          <w:sz w:val="24"/>
          <w:szCs w:val="24"/>
        </w:rPr>
        <w:t>: variable cuantitativa continua; según</w:t>
      </w:r>
      <w:r w:rsidRPr="00240A4F">
        <w:rPr>
          <w:rFonts w:ascii="Arial" w:hAnsi="Arial" w:cs="Arial"/>
          <w:snapToGrid w:val="0"/>
          <w:sz w:val="24"/>
          <w:szCs w:val="24"/>
        </w:rPr>
        <w:t xml:space="preserve"> años cumplidos en carné de identidad</w:t>
      </w:r>
    </w:p>
    <w:p w:rsidR="007A797C" w:rsidRPr="00240A4F" w:rsidRDefault="00240A4F" w:rsidP="00240A4F">
      <w:pPr>
        <w:snapToGrid w:val="0"/>
        <w:spacing w:line="360" w:lineRule="auto"/>
        <w:jc w:val="both"/>
        <w:rPr>
          <w:rFonts w:ascii="Arial" w:hAnsi="Arial" w:cs="Arial"/>
          <w:szCs w:val="24"/>
        </w:rPr>
      </w:pPr>
      <w:r w:rsidRPr="00240A4F">
        <w:rPr>
          <w:rFonts w:ascii="Arial" w:hAnsi="Arial" w:cs="Arial"/>
          <w:bCs/>
          <w:color w:val="000000"/>
          <w:szCs w:val="24"/>
        </w:rPr>
        <w:t xml:space="preserve">       </w:t>
      </w:r>
      <w:r w:rsidR="007A797C" w:rsidRPr="00240A4F">
        <w:rPr>
          <w:rFonts w:ascii="Arial" w:hAnsi="Arial" w:cs="Arial"/>
          <w:bCs/>
          <w:color w:val="000000"/>
          <w:szCs w:val="24"/>
        </w:rPr>
        <w:t xml:space="preserve"> </w:t>
      </w:r>
      <w:r w:rsidRPr="00240A4F">
        <w:rPr>
          <w:rFonts w:ascii="Arial" w:hAnsi="Arial" w:cs="Arial"/>
          <w:bCs/>
          <w:color w:val="000000"/>
          <w:szCs w:val="24"/>
        </w:rPr>
        <w:t xml:space="preserve">      </w:t>
      </w:r>
      <w:r w:rsidR="007A797C" w:rsidRPr="00240A4F">
        <w:rPr>
          <w:rFonts w:ascii="Arial" w:hAnsi="Arial" w:cs="Arial"/>
          <w:szCs w:val="24"/>
        </w:rPr>
        <w:t>18 a 28 años</w:t>
      </w:r>
      <w:r w:rsidRPr="00240A4F">
        <w:rPr>
          <w:rFonts w:ascii="Arial" w:hAnsi="Arial" w:cs="Arial"/>
          <w:szCs w:val="24"/>
        </w:rPr>
        <w:t xml:space="preserve">                </w:t>
      </w:r>
      <w:r w:rsidR="007A797C" w:rsidRPr="00240A4F">
        <w:rPr>
          <w:rFonts w:ascii="Arial" w:hAnsi="Arial" w:cs="Arial"/>
          <w:szCs w:val="24"/>
        </w:rPr>
        <w:t>29 a 38 años</w:t>
      </w:r>
      <w:r w:rsidRPr="00240A4F">
        <w:rPr>
          <w:rFonts w:ascii="Arial" w:hAnsi="Arial" w:cs="Arial"/>
          <w:szCs w:val="24"/>
        </w:rPr>
        <w:t xml:space="preserve">            </w:t>
      </w:r>
      <w:r w:rsidR="007A797C" w:rsidRPr="00240A4F">
        <w:rPr>
          <w:rFonts w:ascii="Arial" w:hAnsi="Arial" w:cs="Arial"/>
          <w:szCs w:val="24"/>
        </w:rPr>
        <w:t xml:space="preserve">39-48 años </w:t>
      </w:r>
      <w:r w:rsidRPr="00240A4F">
        <w:rPr>
          <w:rFonts w:ascii="Arial" w:hAnsi="Arial" w:cs="Arial"/>
          <w:szCs w:val="24"/>
        </w:rPr>
        <w:t xml:space="preserve">           </w:t>
      </w:r>
      <w:r w:rsidR="007A797C" w:rsidRPr="00240A4F">
        <w:rPr>
          <w:rFonts w:ascii="Arial" w:hAnsi="Arial" w:cs="Arial"/>
          <w:szCs w:val="24"/>
        </w:rPr>
        <w:t>49-65 años</w:t>
      </w:r>
    </w:p>
    <w:p w:rsidR="00240A4F" w:rsidRPr="00240A4F" w:rsidRDefault="00240A4F" w:rsidP="00240A4F">
      <w:pPr>
        <w:pStyle w:val="Prrafodelista"/>
        <w:numPr>
          <w:ilvl w:val="0"/>
          <w:numId w:val="3"/>
        </w:numPr>
        <w:spacing w:line="360" w:lineRule="auto"/>
        <w:jc w:val="both"/>
        <w:rPr>
          <w:rFonts w:ascii="Arial" w:hAnsi="Arial" w:cs="Arial"/>
          <w:color w:val="000000"/>
          <w:sz w:val="24"/>
          <w:szCs w:val="24"/>
        </w:rPr>
      </w:pPr>
      <w:r w:rsidRPr="00240A4F">
        <w:rPr>
          <w:rFonts w:ascii="Arial" w:hAnsi="Arial" w:cs="Arial"/>
          <w:b/>
          <w:bCs/>
          <w:color w:val="000000"/>
          <w:sz w:val="24"/>
          <w:szCs w:val="24"/>
        </w:rPr>
        <w:lastRenderedPageBreak/>
        <w:t xml:space="preserve">Sexo: </w:t>
      </w:r>
      <w:r w:rsidRPr="00240A4F">
        <w:rPr>
          <w:rFonts w:ascii="Arial" w:hAnsi="Arial" w:cs="Arial"/>
          <w:color w:val="000000"/>
          <w:sz w:val="24"/>
          <w:szCs w:val="24"/>
        </w:rPr>
        <w:t>variable cualitativa nominal dicotómica; según sexo biológico de pertenencia.</w:t>
      </w:r>
    </w:p>
    <w:p w:rsidR="00240A4F" w:rsidRDefault="00240A4F" w:rsidP="00240A4F">
      <w:pPr>
        <w:pStyle w:val="Prrafodelista"/>
        <w:spacing w:after="0" w:line="360" w:lineRule="auto"/>
        <w:jc w:val="both"/>
        <w:rPr>
          <w:rFonts w:ascii="Arial" w:hAnsi="Arial" w:cs="Arial"/>
          <w:color w:val="000000"/>
          <w:sz w:val="24"/>
          <w:szCs w:val="24"/>
        </w:rPr>
      </w:pPr>
      <w:r w:rsidRPr="00240A4F">
        <w:rPr>
          <w:rFonts w:ascii="Arial" w:hAnsi="Arial" w:cs="Arial"/>
          <w:color w:val="000000"/>
          <w:sz w:val="24"/>
          <w:szCs w:val="24"/>
        </w:rPr>
        <w:t xml:space="preserve">                 - Femenino (F)        - Masculino (M).</w:t>
      </w:r>
    </w:p>
    <w:p w:rsidR="00191023" w:rsidRPr="00534CBD" w:rsidRDefault="00191023" w:rsidP="00191023">
      <w:pPr>
        <w:pStyle w:val="Prrafodelista"/>
        <w:numPr>
          <w:ilvl w:val="0"/>
          <w:numId w:val="2"/>
        </w:numPr>
        <w:snapToGrid w:val="0"/>
        <w:spacing w:line="360" w:lineRule="auto"/>
        <w:jc w:val="both"/>
        <w:rPr>
          <w:rFonts w:ascii="Arial" w:hAnsi="Arial" w:cs="Arial"/>
          <w:snapToGrid w:val="0"/>
          <w:sz w:val="24"/>
          <w:szCs w:val="24"/>
        </w:rPr>
      </w:pPr>
      <w:r w:rsidRPr="00534CBD">
        <w:rPr>
          <w:rFonts w:ascii="Arial" w:hAnsi="Arial" w:cs="Arial"/>
          <w:b/>
          <w:snapToGrid w:val="0"/>
          <w:sz w:val="24"/>
          <w:szCs w:val="24"/>
        </w:rPr>
        <w:t>Conocimiento sobre ¿Que es el Dengue?</w:t>
      </w:r>
    </w:p>
    <w:p w:rsidR="0008102D" w:rsidRDefault="00191023" w:rsidP="0008102D">
      <w:pPr>
        <w:pStyle w:val="Prrafodelista"/>
        <w:numPr>
          <w:ilvl w:val="0"/>
          <w:numId w:val="2"/>
        </w:numPr>
        <w:snapToGrid w:val="0"/>
        <w:spacing w:line="360" w:lineRule="auto"/>
        <w:jc w:val="both"/>
        <w:rPr>
          <w:rFonts w:ascii="Arial" w:hAnsi="Arial" w:cs="Arial"/>
          <w:b/>
          <w:snapToGrid w:val="0"/>
          <w:sz w:val="24"/>
          <w:szCs w:val="24"/>
        </w:rPr>
      </w:pPr>
      <w:r w:rsidRPr="00534CBD">
        <w:rPr>
          <w:rFonts w:ascii="Arial" w:hAnsi="Arial" w:cs="Arial"/>
          <w:b/>
          <w:snapToGrid w:val="0"/>
          <w:sz w:val="24"/>
          <w:szCs w:val="24"/>
        </w:rPr>
        <w:t>Conocimiento sobre factores de riesgo del Dengue.</w:t>
      </w:r>
    </w:p>
    <w:p w:rsidR="00191023" w:rsidRPr="0008102D" w:rsidRDefault="00191023" w:rsidP="0008102D">
      <w:pPr>
        <w:pStyle w:val="Prrafodelista"/>
        <w:numPr>
          <w:ilvl w:val="0"/>
          <w:numId w:val="2"/>
        </w:numPr>
        <w:snapToGrid w:val="0"/>
        <w:spacing w:line="360" w:lineRule="auto"/>
        <w:jc w:val="both"/>
        <w:rPr>
          <w:rFonts w:ascii="Arial" w:hAnsi="Arial" w:cs="Arial"/>
          <w:b/>
          <w:snapToGrid w:val="0"/>
          <w:sz w:val="24"/>
          <w:szCs w:val="24"/>
        </w:rPr>
      </w:pPr>
      <w:r w:rsidRPr="0008102D">
        <w:rPr>
          <w:rFonts w:ascii="Arial" w:hAnsi="Arial" w:cs="Arial"/>
          <w:b/>
          <w:snapToGrid w:val="0"/>
          <w:sz w:val="24"/>
          <w:szCs w:val="24"/>
        </w:rPr>
        <w:t>Conocimiento sobre síntomas graves del Dengue.</w:t>
      </w:r>
    </w:p>
    <w:p w:rsidR="00191023" w:rsidRPr="00534CBD" w:rsidRDefault="00191023" w:rsidP="00191023">
      <w:pPr>
        <w:pStyle w:val="Prrafodelista"/>
        <w:numPr>
          <w:ilvl w:val="0"/>
          <w:numId w:val="2"/>
        </w:numPr>
        <w:snapToGrid w:val="0"/>
        <w:spacing w:after="0" w:line="360" w:lineRule="auto"/>
        <w:jc w:val="both"/>
        <w:rPr>
          <w:rFonts w:ascii="Arial" w:hAnsi="Arial" w:cs="Arial"/>
          <w:b/>
          <w:snapToGrid w:val="0"/>
          <w:sz w:val="24"/>
          <w:szCs w:val="24"/>
        </w:rPr>
      </w:pPr>
      <w:r w:rsidRPr="00534CBD">
        <w:rPr>
          <w:rFonts w:ascii="Arial" w:hAnsi="Arial" w:cs="Arial"/>
          <w:b/>
          <w:snapToGrid w:val="0"/>
          <w:sz w:val="24"/>
          <w:szCs w:val="24"/>
        </w:rPr>
        <w:t>Conocimiento sobre vías de transmisión.</w:t>
      </w:r>
    </w:p>
    <w:p w:rsidR="00191023" w:rsidRPr="00534CBD" w:rsidRDefault="00191023" w:rsidP="00191023">
      <w:pPr>
        <w:pStyle w:val="Prrafodelista"/>
        <w:numPr>
          <w:ilvl w:val="0"/>
          <w:numId w:val="2"/>
        </w:numPr>
        <w:snapToGrid w:val="0"/>
        <w:spacing w:after="0" w:line="360" w:lineRule="auto"/>
        <w:jc w:val="both"/>
        <w:rPr>
          <w:rFonts w:ascii="Arial" w:hAnsi="Arial" w:cs="Arial"/>
          <w:b/>
          <w:snapToGrid w:val="0"/>
          <w:sz w:val="24"/>
          <w:szCs w:val="24"/>
        </w:rPr>
      </w:pPr>
      <w:r w:rsidRPr="00534CBD">
        <w:rPr>
          <w:rFonts w:ascii="Arial" w:hAnsi="Arial" w:cs="Arial"/>
          <w:b/>
          <w:snapToGrid w:val="0"/>
          <w:sz w:val="24"/>
          <w:szCs w:val="24"/>
        </w:rPr>
        <w:t>Conocimiento sobre medidas preventivas.</w:t>
      </w:r>
    </w:p>
    <w:p w:rsidR="0008102D" w:rsidRDefault="00534CBD" w:rsidP="0008102D">
      <w:pPr>
        <w:spacing w:line="360" w:lineRule="auto"/>
        <w:rPr>
          <w:rFonts w:ascii="Arial" w:hAnsi="Arial" w:cs="Arial"/>
          <w:bCs/>
          <w:szCs w:val="24"/>
        </w:rPr>
      </w:pPr>
      <w:r w:rsidRPr="00191023">
        <w:rPr>
          <w:rFonts w:ascii="Arial" w:hAnsi="Arial" w:cs="Arial"/>
          <w:color w:val="000000"/>
          <w:szCs w:val="24"/>
        </w:rPr>
        <w:t xml:space="preserve">Variables cualitativas nominales, </w:t>
      </w:r>
      <w:r w:rsidR="00116C9D" w:rsidRPr="00191023">
        <w:rPr>
          <w:rFonts w:ascii="Arial" w:hAnsi="Arial" w:cs="Arial"/>
          <w:color w:val="000000"/>
          <w:szCs w:val="24"/>
        </w:rPr>
        <w:t>l</w:t>
      </w:r>
      <w:r w:rsidR="00116C9D" w:rsidRPr="00191023">
        <w:rPr>
          <w:rStyle w:val="Textoennegrita"/>
          <w:rFonts w:ascii="Arial" w:hAnsi="Arial"/>
          <w:b w:val="0"/>
          <w:szCs w:val="24"/>
        </w:rPr>
        <w:t xml:space="preserve">os resultados </w:t>
      </w:r>
      <w:r w:rsidR="00116C9D" w:rsidRPr="00191023">
        <w:rPr>
          <w:rFonts w:ascii="Arial" w:hAnsi="Arial" w:cs="Arial"/>
          <w:bCs/>
          <w:szCs w:val="24"/>
        </w:rPr>
        <w:t>se obtuvieron con la evaluación del cuestionario con una puntuación total de 100 puntos</w:t>
      </w:r>
      <w:r w:rsidR="0008102D">
        <w:rPr>
          <w:rFonts w:ascii="Arial" w:hAnsi="Arial" w:cs="Arial"/>
          <w:bCs/>
          <w:szCs w:val="24"/>
        </w:rPr>
        <w:t>.</w:t>
      </w:r>
    </w:p>
    <w:p w:rsidR="0008102D" w:rsidRDefault="00116C9D" w:rsidP="0008102D">
      <w:pPr>
        <w:pStyle w:val="Prrafodelista"/>
        <w:numPr>
          <w:ilvl w:val="0"/>
          <w:numId w:val="9"/>
        </w:numPr>
        <w:spacing w:line="360" w:lineRule="auto"/>
        <w:rPr>
          <w:rFonts w:ascii="Arial" w:hAnsi="Arial" w:cs="Arial"/>
          <w:bCs/>
          <w:szCs w:val="24"/>
        </w:rPr>
      </w:pPr>
      <w:r w:rsidRPr="0008102D">
        <w:rPr>
          <w:rFonts w:ascii="Arial" w:hAnsi="Arial" w:cs="Arial"/>
          <w:color w:val="000000"/>
          <w:szCs w:val="24"/>
        </w:rPr>
        <w:t>Adecuado:</w:t>
      </w:r>
      <w:r w:rsidRPr="0008102D">
        <w:rPr>
          <w:rFonts w:ascii="Arial" w:hAnsi="Arial" w:cs="Arial"/>
          <w:szCs w:val="24"/>
        </w:rPr>
        <w:t xml:space="preserve"> cuando la cali</w:t>
      </w:r>
      <w:r w:rsidR="00150455" w:rsidRPr="0008102D">
        <w:rPr>
          <w:rFonts w:ascii="Arial" w:hAnsi="Arial" w:cs="Arial"/>
          <w:szCs w:val="24"/>
        </w:rPr>
        <w:t xml:space="preserve">ficación es </w:t>
      </w:r>
      <w:r w:rsidRPr="0008102D">
        <w:rPr>
          <w:rFonts w:ascii="Arial" w:hAnsi="Arial" w:cs="Arial"/>
          <w:szCs w:val="24"/>
        </w:rPr>
        <w:t>igual o mayor de 70 puntos.</w:t>
      </w:r>
    </w:p>
    <w:p w:rsidR="00191023" w:rsidRPr="0008102D" w:rsidRDefault="00191023" w:rsidP="0008102D">
      <w:pPr>
        <w:pStyle w:val="Prrafodelista"/>
        <w:numPr>
          <w:ilvl w:val="0"/>
          <w:numId w:val="9"/>
        </w:numPr>
        <w:spacing w:after="0" w:line="360" w:lineRule="auto"/>
        <w:rPr>
          <w:rFonts w:ascii="Arial" w:hAnsi="Arial" w:cs="Arial"/>
          <w:bCs/>
          <w:szCs w:val="24"/>
        </w:rPr>
      </w:pPr>
      <w:r w:rsidRPr="0008102D">
        <w:rPr>
          <w:rFonts w:ascii="Arial" w:hAnsi="Arial" w:cs="Arial"/>
          <w:sz w:val="24"/>
          <w:szCs w:val="24"/>
        </w:rPr>
        <w:t>I</w:t>
      </w:r>
      <w:r w:rsidR="00116C9D" w:rsidRPr="0008102D">
        <w:rPr>
          <w:rFonts w:ascii="Arial" w:hAnsi="Arial" w:cs="Arial"/>
          <w:color w:val="000000"/>
          <w:sz w:val="24"/>
          <w:szCs w:val="24"/>
        </w:rPr>
        <w:t xml:space="preserve">nadecuado: </w:t>
      </w:r>
      <w:r w:rsidR="00116C9D" w:rsidRPr="0008102D">
        <w:rPr>
          <w:rFonts w:ascii="Arial" w:hAnsi="Arial" w:cs="Arial"/>
          <w:sz w:val="24"/>
          <w:szCs w:val="24"/>
        </w:rPr>
        <w:t xml:space="preserve">cuando la </w:t>
      </w:r>
      <w:r w:rsidR="00150455" w:rsidRPr="0008102D">
        <w:rPr>
          <w:rFonts w:ascii="Arial" w:hAnsi="Arial" w:cs="Arial"/>
          <w:sz w:val="24"/>
          <w:szCs w:val="24"/>
        </w:rPr>
        <w:t>calificación es m</w:t>
      </w:r>
      <w:r w:rsidR="00116C9D" w:rsidRPr="0008102D">
        <w:rPr>
          <w:rFonts w:ascii="Arial" w:hAnsi="Arial" w:cs="Arial"/>
          <w:sz w:val="24"/>
          <w:szCs w:val="24"/>
        </w:rPr>
        <w:t>enor de 70 puntos</w:t>
      </w:r>
      <w:r w:rsidRPr="0008102D">
        <w:rPr>
          <w:rFonts w:ascii="Arial" w:hAnsi="Arial" w:cs="Arial"/>
          <w:sz w:val="24"/>
          <w:szCs w:val="24"/>
        </w:rPr>
        <w:t>.</w:t>
      </w:r>
    </w:p>
    <w:p w:rsidR="00191023" w:rsidRPr="00191023" w:rsidRDefault="00191023" w:rsidP="0008102D">
      <w:pPr>
        <w:spacing w:line="360" w:lineRule="auto"/>
        <w:rPr>
          <w:rFonts w:ascii="Arial" w:hAnsi="Arial" w:cs="Arial"/>
          <w:color w:val="000000"/>
          <w:szCs w:val="24"/>
        </w:rPr>
      </w:pPr>
      <w:r w:rsidRPr="00191023">
        <w:rPr>
          <w:rFonts w:ascii="Arial" w:hAnsi="Arial" w:cs="Arial"/>
          <w:color w:val="000000"/>
          <w:szCs w:val="24"/>
        </w:rPr>
        <w:t xml:space="preserve">Se emplearon los siguientes </w:t>
      </w:r>
      <w:r w:rsidRPr="00191023">
        <w:rPr>
          <w:rFonts w:ascii="Arial" w:hAnsi="Arial" w:cs="Arial"/>
          <w:b/>
          <w:bCs/>
          <w:color w:val="000000"/>
          <w:szCs w:val="24"/>
        </w:rPr>
        <w:t>métodos de investigación:</w:t>
      </w:r>
    </w:p>
    <w:p w:rsidR="005B6A9E" w:rsidRDefault="005B6A9E" w:rsidP="0008102D">
      <w:pPr>
        <w:pStyle w:val="Prrafodelista1"/>
        <w:spacing w:line="360" w:lineRule="auto"/>
        <w:ind w:left="0"/>
        <w:contextualSpacing w:val="0"/>
        <w:jc w:val="both"/>
        <w:rPr>
          <w:rFonts w:ascii="Arial" w:hAnsi="Arial" w:cs="Arial"/>
        </w:rPr>
      </w:pPr>
      <w:r>
        <w:rPr>
          <w:rFonts w:ascii="Arial" w:hAnsi="Arial" w:cs="Arial"/>
          <w:lang w:val="es-MX"/>
        </w:rPr>
        <w:t>Métodos</w:t>
      </w:r>
      <w:r>
        <w:rPr>
          <w:rFonts w:ascii="Arial" w:hAnsi="Arial" w:cs="Arial"/>
        </w:rPr>
        <w:t xml:space="preserve"> teóricos:</w:t>
      </w:r>
    </w:p>
    <w:p w:rsidR="005B6A9E" w:rsidRDefault="005B6A9E" w:rsidP="0008102D">
      <w:pPr>
        <w:pStyle w:val="Prrafodelista1"/>
        <w:spacing w:line="360" w:lineRule="auto"/>
        <w:ind w:left="0"/>
        <w:contextualSpacing w:val="0"/>
        <w:jc w:val="both"/>
        <w:rPr>
          <w:rFonts w:ascii="Arial" w:hAnsi="Arial" w:cs="Arial"/>
        </w:rPr>
      </w:pPr>
      <w:r>
        <w:rPr>
          <w:rFonts w:ascii="Arial" w:hAnsi="Arial" w:cs="Arial"/>
        </w:rPr>
        <w:t>-Análisis documental y revisión bibliográfica de temas relacionados con el Dengue, su cuadro clínico, manejo y prevención.</w:t>
      </w:r>
    </w:p>
    <w:p w:rsidR="005B6A9E" w:rsidRDefault="005B6A9E" w:rsidP="005B6A9E">
      <w:pPr>
        <w:pStyle w:val="Prrafodelista1"/>
        <w:spacing w:line="360" w:lineRule="auto"/>
        <w:ind w:left="0" w:right="-180"/>
        <w:jc w:val="both"/>
        <w:rPr>
          <w:rFonts w:ascii="Arial" w:hAnsi="Arial" w:cs="Arial"/>
        </w:rPr>
      </w:pPr>
      <w:r>
        <w:rPr>
          <w:rFonts w:ascii="Arial" w:hAnsi="Arial" w:cs="Arial"/>
        </w:rPr>
        <w:t xml:space="preserve">-Análisis y síntesis: posibilitó procesar la información y realizar la interpretación de los hallazgos que obtenidos a partir de la intervención educativa, además, aportaron ideas esenciales en el proceso investigativo en relación con los criterios y valoración sobre el nivel de conocimiento de esta temática. </w:t>
      </w:r>
    </w:p>
    <w:p w:rsidR="005B6A9E" w:rsidRDefault="005B6A9E" w:rsidP="005B6A9E">
      <w:pPr>
        <w:pStyle w:val="Prrafodelista1"/>
        <w:spacing w:line="360" w:lineRule="auto"/>
        <w:ind w:left="0" w:right="-180"/>
        <w:jc w:val="both"/>
        <w:rPr>
          <w:rFonts w:ascii="Arial" w:hAnsi="Arial" w:cs="Arial"/>
        </w:rPr>
      </w:pPr>
      <w:r>
        <w:rPr>
          <w:rFonts w:ascii="Arial" w:hAnsi="Arial" w:cs="Arial"/>
        </w:rPr>
        <w:t>-Inducción y deducción: permitió esclarecer el conocimiento acerca de la evaluación y dominio por parte de los pacientes sobre la temática en cuestión.</w:t>
      </w:r>
    </w:p>
    <w:p w:rsidR="005B6A9E" w:rsidRDefault="005B6A9E" w:rsidP="005B6A9E">
      <w:pPr>
        <w:pStyle w:val="Prrafodelista1"/>
        <w:spacing w:line="360" w:lineRule="auto"/>
        <w:ind w:left="0" w:right="-180"/>
        <w:jc w:val="both"/>
        <w:rPr>
          <w:rFonts w:ascii="Arial" w:hAnsi="Arial" w:cs="Arial"/>
        </w:rPr>
      </w:pPr>
      <w:r>
        <w:rPr>
          <w:rFonts w:ascii="Arial" w:hAnsi="Arial" w:cs="Arial"/>
        </w:rPr>
        <w:t xml:space="preserve">-Histórico lógico con el objetivo de conocer antecedentes relacionados con las características del tratamiento y la implementación de nuevas técnicas. </w:t>
      </w:r>
    </w:p>
    <w:p w:rsidR="005B6A9E" w:rsidRDefault="005B6A9E" w:rsidP="005B6A9E">
      <w:pPr>
        <w:pStyle w:val="Prrafodelista1"/>
        <w:spacing w:line="360" w:lineRule="auto"/>
        <w:ind w:left="0" w:right="-180"/>
        <w:jc w:val="both"/>
        <w:rPr>
          <w:rFonts w:ascii="Arial" w:hAnsi="Arial" w:cs="Arial"/>
        </w:rPr>
      </w:pPr>
      <w:r>
        <w:rPr>
          <w:rFonts w:ascii="Arial" w:hAnsi="Arial" w:cs="Arial"/>
        </w:rPr>
        <w:t>-Hipotético deductivo: Se realizó la formulación de una hipótesis para dar solución a nuestro problema de investigación.</w:t>
      </w:r>
    </w:p>
    <w:p w:rsidR="005B6A9E" w:rsidRDefault="005B6A9E" w:rsidP="005B6A9E">
      <w:pPr>
        <w:pStyle w:val="Prrafodelista1"/>
        <w:spacing w:line="360" w:lineRule="auto"/>
        <w:ind w:left="0" w:right="-180"/>
        <w:jc w:val="both"/>
        <w:rPr>
          <w:rFonts w:ascii="Arial" w:hAnsi="Arial" w:cs="Arial"/>
        </w:rPr>
      </w:pPr>
      <w:r>
        <w:rPr>
          <w:rFonts w:ascii="Arial" w:hAnsi="Arial" w:cs="Arial"/>
        </w:rPr>
        <w:t>-Hermenéutico: Se realizó la interpretación y comprensión de los textos obtenidos, se tuvo en cuenta un lenguaje claro.</w:t>
      </w:r>
    </w:p>
    <w:p w:rsidR="00191023" w:rsidRPr="005B6A9E" w:rsidRDefault="00191023" w:rsidP="00150455">
      <w:pPr>
        <w:spacing w:line="360" w:lineRule="auto"/>
        <w:jc w:val="both"/>
        <w:rPr>
          <w:rFonts w:ascii="Arial" w:hAnsi="Arial" w:cs="Arial"/>
          <w:color w:val="000000"/>
          <w:szCs w:val="24"/>
        </w:rPr>
      </w:pPr>
      <w:r w:rsidRPr="005B6A9E">
        <w:rPr>
          <w:rFonts w:ascii="Arial" w:hAnsi="Arial" w:cs="Arial"/>
          <w:bCs/>
          <w:color w:val="000000"/>
          <w:szCs w:val="24"/>
        </w:rPr>
        <w:t xml:space="preserve">Métodos </w:t>
      </w:r>
      <w:r w:rsidR="00150455" w:rsidRPr="005B6A9E">
        <w:rPr>
          <w:rFonts w:ascii="Arial" w:hAnsi="Arial" w:cs="Arial"/>
          <w:bCs/>
          <w:color w:val="000000"/>
          <w:szCs w:val="24"/>
        </w:rPr>
        <w:t>empíricos</w:t>
      </w:r>
      <w:r w:rsidRPr="005B6A9E">
        <w:rPr>
          <w:rFonts w:ascii="Arial" w:hAnsi="Arial" w:cs="Arial"/>
          <w:bCs/>
          <w:color w:val="000000"/>
          <w:szCs w:val="24"/>
        </w:rPr>
        <w:t>:</w:t>
      </w:r>
    </w:p>
    <w:p w:rsidR="00150455" w:rsidRDefault="00150455" w:rsidP="00150455">
      <w:pPr>
        <w:pStyle w:val="Prrafodelista1"/>
        <w:spacing w:line="360" w:lineRule="auto"/>
        <w:ind w:left="0" w:right="-180"/>
        <w:contextualSpacing w:val="0"/>
        <w:jc w:val="both"/>
        <w:rPr>
          <w:rFonts w:ascii="Arial" w:hAnsi="Arial" w:cs="Arial"/>
          <w:lang w:val="es-MX"/>
        </w:rPr>
      </w:pPr>
      <w:r>
        <w:rPr>
          <w:rFonts w:ascii="Arial" w:hAnsi="Arial" w:cs="Arial"/>
          <w:lang w:val="es-MX"/>
        </w:rPr>
        <w:t>- Observación: se realizó la observación del comportamiento, modo y estilo de vida de la población.</w:t>
      </w:r>
    </w:p>
    <w:p w:rsidR="00150455" w:rsidRDefault="00150455" w:rsidP="00150455">
      <w:pPr>
        <w:pStyle w:val="Prrafodelista1"/>
        <w:spacing w:line="360" w:lineRule="auto"/>
        <w:ind w:left="0" w:right="-180"/>
        <w:contextualSpacing w:val="0"/>
        <w:jc w:val="both"/>
        <w:rPr>
          <w:rFonts w:ascii="Arial" w:hAnsi="Arial" w:cs="Arial"/>
          <w:lang w:val="es-MX"/>
        </w:rPr>
      </w:pPr>
      <w:r>
        <w:rPr>
          <w:rFonts w:ascii="Arial" w:hAnsi="Arial" w:cs="Arial"/>
          <w:lang w:val="es-MX"/>
        </w:rPr>
        <w:lastRenderedPageBreak/>
        <w:t xml:space="preserve">- Entrevista: Se realizaron entrevistas a pacientes del consultorio 16 que viven en manzanas de alta </w:t>
      </w:r>
      <w:proofErr w:type="spellStart"/>
      <w:r>
        <w:rPr>
          <w:rFonts w:ascii="Arial" w:hAnsi="Arial" w:cs="Arial"/>
          <w:lang w:val="es-MX"/>
        </w:rPr>
        <w:t>focalidad</w:t>
      </w:r>
      <w:proofErr w:type="spellEnd"/>
      <w:r>
        <w:rPr>
          <w:rFonts w:ascii="Arial" w:hAnsi="Arial" w:cs="Arial"/>
          <w:lang w:val="es-MX"/>
        </w:rPr>
        <w:t>.</w:t>
      </w:r>
    </w:p>
    <w:p w:rsidR="00350EB6" w:rsidRDefault="00150455" w:rsidP="00350EB6">
      <w:pPr>
        <w:pStyle w:val="Prrafodelista1"/>
        <w:spacing w:line="360" w:lineRule="auto"/>
        <w:ind w:left="0" w:right="-180"/>
        <w:contextualSpacing w:val="0"/>
        <w:jc w:val="both"/>
        <w:rPr>
          <w:rFonts w:ascii="Arial" w:hAnsi="Arial" w:cs="Arial"/>
          <w:lang w:val="es-MX"/>
        </w:rPr>
      </w:pPr>
      <w:r>
        <w:rPr>
          <w:rFonts w:ascii="Arial" w:hAnsi="Arial" w:cs="Arial"/>
          <w:lang w:val="es-MX"/>
        </w:rPr>
        <w:t>- Encuesta: Se realizaron encuestas para obtener la información necesaria para nuestros resultados.</w:t>
      </w:r>
    </w:p>
    <w:p w:rsidR="00350EB6" w:rsidRPr="0008102D" w:rsidRDefault="005B6A9E" w:rsidP="00350EB6">
      <w:pPr>
        <w:pStyle w:val="Prrafodelista1"/>
        <w:spacing w:line="360" w:lineRule="auto"/>
        <w:ind w:left="0" w:right="-180"/>
        <w:contextualSpacing w:val="0"/>
        <w:jc w:val="both"/>
        <w:rPr>
          <w:rFonts w:ascii="Arial" w:hAnsi="Arial" w:cs="Arial"/>
        </w:rPr>
      </w:pPr>
      <w:r w:rsidRPr="0008102D">
        <w:rPr>
          <w:rFonts w:ascii="Arial" w:hAnsi="Arial" w:cs="Arial"/>
        </w:rPr>
        <w:t>Análisis de la información y procesamiento estadístico:</w:t>
      </w:r>
    </w:p>
    <w:p w:rsidR="005B6A9E" w:rsidRDefault="005B6A9E" w:rsidP="005B6A9E">
      <w:pPr>
        <w:pStyle w:val="Prrafodelista1"/>
        <w:spacing w:line="360" w:lineRule="auto"/>
        <w:ind w:left="0"/>
        <w:jc w:val="both"/>
        <w:rPr>
          <w:rFonts w:ascii="Arial" w:hAnsi="Arial" w:cs="Arial"/>
        </w:rPr>
      </w:pPr>
      <w:r>
        <w:rPr>
          <w:rFonts w:ascii="Arial" w:hAnsi="Arial" w:cs="Arial"/>
        </w:rPr>
        <w:t>Se utilizó la Estadística descriptiva para procesar los datos obtenidos. Se utilizaron cuadros de frecuencia simple, y los resultados se mostraron en números absolutos y valores porcentuales.</w:t>
      </w:r>
    </w:p>
    <w:p w:rsidR="00350EB6" w:rsidRDefault="00350EB6" w:rsidP="00350EB6">
      <w:pPr>
        <w:autoSpaceDE w:val="0"/>
        <w:autoSpaceDN w:val="0"/>
        <w:adjustRightInd w:val="0"/>
        <w:spacing w:line="360" w:lineRule="auto"/>
        <w:jc w:val="both"/>
        <w:rPr>
          <w:rFonts w:ascii="Arial" w:hAnsi="Arial" w:cs="Arial"/>
        </w:rPr>
      </w:pPr>
      <w:r>
        <w:rPr>
          <w:rFonts w:ascii="Arial" w:hAnsi="Arial" w:cs="Arial"/>
        </w:rPr>
        <w:t xml:space="preserve">Para la realización de este trabajo, previo consentimiento informado siguiendo lo establecido por la Declaración de Helsinki de 1976 para investigaciones médicas, se consultó el comité de ética del área de salud, el cual aprobó el acceso a los departamentos de archivo y estadísticas para la extracción de los datos necesarios de las historias clínicas, siempre y cuando se respetaran los principios éticos de los pacientes. </w:t>
      </w:r>
    </w:p>
    <w:p w:rsidR="00350EB6" w:rsidRPr="007B1F27" w:rsidRDefault="0008102D" w:rsidP="00350EB6">
      <w:pPr>
        <w:spacing w:line="360" w:lineRule="auto"/>
        <w:jc w:val="both"/>
        <w:rPr>
          <w:rFonts w:ascii="Arial" w:hAnsi="Arial" w:cs="Arial"/>
          <w:b/>
          <w:color w:val="000000"/>
          <w:szCs w:val="24"/>
        </w:rPr>
      </w:pPr>
      <w:r w:rsidRPr="007B1F27">
        <w:rPr>
          <w:rFonts w:ascii="Arial" w:hAnsi="Arial" w:cs="Arial"/>
          <w:b/>
          <w:color w:val="000000"/>
          <w:szCs w:val="24"/>
        </w:rPr>
        <w:t xml:space="preserve">Análisis </w:t>
      </w:r>
      <w:r>
        <w:rPr>
          <w:rFonts w:ascii="Arial" w:hAnsi="Arial" w:cs="Arial"/>
          <w:b/>
          <w:color w:val="000000"/>
          <w:szCs w:val="24"/>
        </w:rPr>
        <w:t>y</w:t>
      </w:r>
      <w:r w:rsidR="00015619">
        <w:rPr>
          <w:rFonts w:ascii="Arial" w:hAnsi="Arial" w:cs="Arial"/>
          <w:b/>
          <w:color w:val="000000"/>
          <w:szCs w:val="24"/>
        </w:rPr>
        <w:t xml:space="preserve"> discusión </w:t>
      </w:r>
      <w:r w:rsidR="00350EB6" w:rsidRPr="007B1F27">
        <w:rPr>
          <w:rFonts w:ascii="Arial" w:hAnsi="Arial" w:cs="Arial"/>
          <w:b/>
          <w:color w:val="000000"/>
          <w:szCs w:val="24"/>
        </w:rPr>
        <w:t>de los resultados:</w:t>
      </w:r>
    </w:p>
    <w:p w:rsidR="00350EB6" w:rsidRDefault="00350EB6" w:rsidP="00350EB6">
      <w:pPr>
        <w:spacing w:line="360" w:lineRule="auto"/>
        <w:jc w:val="both"/>
        <w:rPr>
          <w:rFonts w:ascii="Arial" w:hAnsi="Arial" w:cs="Arial"/>
          <w:color w:val="000000"/>
          <w:szCs w:val="24"/>
        </w:rPr>
      </w:pPr>
      <w:r w:rsidRPr="007B1F27">
        <w:rPr>
          <w:rFonts w:ascii="Arial" w:hAnsi="Arial" w:cs="Arial"/>
          <w:color w:val="000000"/>
          <w:szCs w:val="24"/>
        </w:rPr>
        <w:t>Los resultados obtenidos se muestran a continuación:</w:t>
      </w:r>
    </w:p>
    <w:p w:rsidR="000D3633" w:rsidRDefault="000D3633" w:rsidP="000D3633">
      <w:pPr>
        <w:spacing w:line="360" w:lineRule="auto"/>
        <w:jc w:val="both"/>
        <w:rPr>
          <w:rFonts w:ascii="Arial" w:hAnsi="Arial" w:cs="Arial"/>
        </w:rPr>
      </w:pPr>
      <w:r>
        <w:rPr>
          <w:rFonts w:ascii="Arial" w:hAnsi="Arial" w:cs="Arial"/>
          <w:b/>
          <w:bCs/>
        </w:rPr>
        <w:t>Tabla 1:</w:t>
      </w:r>
      <w:r>
        <w:rPr>
          <w:rFonts w:ascii="Arial" w:hAnsi="Arial" w:cs="Arial"/>
        </w:rPr>
        <w:t xml:space="preserve"> Distribución de pacientes según </w:t>
      </w:r>
      <w:r>
        <w:rPr>
          <w:rFonts w:ascii="Arial" w:hAnsi="Arial" w:cs="Arial"/>
          <w:snapToGrid w:val="0"/>
          <w:lang w:eastAsia="en-US"/>
        </w:rPr>
        <w:t xml:space="preserve">edad y sexo CMF #16 </w:t>
      </w:r>
      <w:r>
        <w:rPr>
          <w:rFonts w:ascii="Arial" w:hAnsi="Arial" w:cs="Arial"/>
        </w:rPr>
        <w:t>“Mario Gutiérrez” Febrero 2022- Agosto 2023</w:t>
      </w:r>
    </w:p>
    <w:tbl>
      <w:tblPr>
        <w:tblStyle w:val="Tablanormal2"/>
        <w:tblW w:w="7668" w:type="dxa"/>
        <w:jc w:val="center"/>
        <w:tblLayout w:type="fixed"/>
        <w:tblLook w:val="04A0" w:firstRow="1" w:lastRow="0" w:firstColumn="1" w:lastColumn="0" w:noHBand="0" w:noVBand="1"/>
      </w:tblPr>
      <w:tblGrid>
        <w:gridCol w:w="1496"/>
        <w:gridCol w:w="873"/>
        <w:gridCol w:w="1047"/>
        <w:gridCol w:w="1203"/>
        <w:gridCol w:w="1128"/>
        <w:gridCol w:w="874"/>
        <w:gridCol w:w="1047"/>
      </w:tblGrid>
      <w:tr w:rsidR="000D3633" w:rsidTr="0008102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96" w:type="dxa"/>
            <w:vMerge w:val="restart"/>
          </w:tcPr>
          <w:p w:rsidR="000D3633" w:rsidRDefault="000D3633" w:rsidP="00C71C67">
            <w:pPr>
              <w:jc w:val="center"/>
              <w:rPr>
                <w:rFonts w:ascii="Arial" w:hAnsi="Arial" w:cs="Arial"/>
                <w:snapToGrid w:val="0"/>
                <w:lang w:eastAsia="en-US"/>
              </w:rPr>
            </w:pPr>
            <w:r>
              <w:rPr>
                <w:rFonts w:ascii="Arial" w:hAnsi="Arial" w:cs="Arial"/>
                <w:snapToGrid w:val="0"/>
                <w:lang w:eastAsia="en-US"/>
              </w:rPr>
              <w:t>Edad</w:t>
            </w:r>
          </w:p>
        </w:tc>
        <w:tc>
          <w:tcPr>
            <w:tcW w:w="1920" w:type="dxa"/>
            <w:gridSpan w:val="2"/>
          </w:tcPr>
          <w:p w:rsidR="000D3633" w:rsidRDefault="000D3633"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Masculino</w:t>
            </w:r>
          </w:p>
        </w:tc>
        <w:tc>
          <w:tcPr>
            <w:tcW w:w="2331" w:type="dxa"/>
            <w:gridSpan w:val="2"/>
          </w:tcPr>
          <w:p w:rsidR="000D3633" w:rsidRDefault="000D3633"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Femenino</w:t>
            </w:r>
          </w:p>
        </w:tc>
        <w:tc>
          <w:tcPr>
            <w:tcW w:w="1921" w:type="dxa"/>
            <w:gridSpan w:val="2"/>
          </w:tcPr>
          <w:p w:rsidR="000D3633" w:rsidRDefault="000D3633"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Total</w:t>
            </w:r>
          </w:p>
        </w:tc>
      </w:tr>
      <w:tr w:rsidR="000D3633" w:rsidTr="0008102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96" w:type="dxa"/>
            <w:vMerge/>
          </w:tcPr>
          <w:p w:rsidR="000D3633" w:rsidRDefault="000D3633" w:rsidP="00AE40E6">
            <w:pPr>
              <w:jc w:val="center"/>
              <w:rPr>
                <w:rFonts w:ascii="Arial" w:hAnsi="Arial" w:cs="Arial"/>
                <w:snapToGrid w:val="0"/>
                <w:lang w:eastAsia="en-US"/>
              </w:rPr>
            </w:pPr>
          </w:p>
        </w:tc>
        <w:tc>
          <w:tcPr>
            <w:tcW w:w="873"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047"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203"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128"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874"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047"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0D3633" w:rsidTr="0008102D">
        <w:trPr>
          <w:trHeight w:val="397"/>
          <w:jc w:val="center"/>
        </w:trPr>
        <w:tc>
          <w:tcPr>
            <w:cnfStyle w:val="001000000000" w:firstRow="0" w:lastRow="0" w:firstColumn="1" w:lastColumn="0" w:oddVBand="0" w:evenVBand="0" w:oddHBand="0" w:evenHBand="0" w:firstRowFirstColumn="0" w:firstRowLastColumn="0" w:lastRowFirstColumn="0" w:lastRowLastColumn="0"/>
            <w:tcW w:w="1496" w:type="dxa"/>
          </w:tcPr>
          <w:p w:rsidR="000D3633" w:rsidRDefault="000D3633" w:rsidP="00AE40E6">
            <w:pPr>
              <w:jc w:val="center"/>
              <w:rPr>
                <w:rFonts w:ascii="Arial" w:hAnsi="Arial" w:cs="Arial"/>
                <w:snapToGrid w:val="0"/>
                <w:lang w:eastAsia="en-US"/>
              </w:rPr>
            </w:pPr>
            <w:r>
              <w:rPr>
                <w:rFonts w:ascii="Arial" w:hAnsi="Arial" w:cs="Arial"/>
                <w:snapToGrid w:val="0"/>
                <w:lang w:eastAsia="en-US"/>
              </w:rPr>
              <w:t>18 a 28</w:t>
            </w:r>
          </w:p>
        </w:tc>
        <w:tc>
          <w:tcPr>
            <w:tcW w:w="873"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15</w:t>
            </w:r>
          </w:p>
        </w:tc>
        <w:tc>
          <w:tcPr>
            <w:tcW w:w="1047"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23,44</w:t>
            </w:r>
          </w:p>
        </w:tc>
        <w:tc>
          <w:tcPr>
            <w:tcW w:w="1203"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w:t>
            </w:r>
          </w:p>
        </w:tc>
        <w:tc>
          <w:tcPr>
            <w:tcW w:w="1128"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4,69</w:t>
            </w:r>
          </w:p>
        </w:tc>
        <w:tc>
          <w:tcPr>
            <w:tcW w:w="874"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18</w:t>
            </w:r>
          </w:p>
        </w:tc>
        <w:tc>
          <w:tcPr>
            <w:tcW w:w="1047"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28,13</w:t>
            </w:r>
          </w:p>
        </w:tc>
      </w:tr>
      <w:tr w:rsidR="000D3633" w:rsidTr="0008102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96" w:type="dxa"/>
          </w:tcPr>
          <w:p w:rsidR="000D3633" w:rsidRDefault="000D3633" w:rsidP="00AE40E6">
            <w:pPr>
              <w:jc w:val="center"/>
              <w:rPr>
                <w:rFonts w:ascii="Arial" w:hAnsi="Arial" w:cs="Arial"/>
                <w:snapToGrid w:val="0"/>
                <w:lang w:eastAsia="en-US"/>
              </w:rPr>
            </w:pPr>
            <w:r>
              <w:rPr>
                <w:rFonts w:ascii="Arial" w:hAnsi="Arial" w:cs="Arial"/>
                <w:snapToGrid w:val="0"/>
                <w:lang w:eastAsia="en-US"/>
              </w:rPr>
              <w:t>29 a 38</w:t>
            </w:r>
          </w:p>
        </w:tc>
        <w:tc>
          <w:tcPr>
            <w:tcW w:w="873"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w:t>
            </w:r>
          </w:p>
        </w:tc>
        <w:tc>
          <w:tcPr>
            <w:tcW w:w="1047"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6.25</w:t>
            </w:r>
          </w:p>
        </w:tc>
        <w:tc>
          <w:tcPr>
            <w:tcW w:w="1203"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w:t>
            </w:r>
          </w:p>
        </w:tc>
        <w:tc>
          <w:tcPr>
            <w:tcW w:w="1128"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3,13</w:t>
            </w:r>
          </w:p>
        </w:tc>
        <w:tc>
          <w:tcPr>
            <w:tcW w:w="874"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w:t>
            </w:r>
          </w:p>
        </w:tc>
        <w:tc>
          <w:tcPr>
            <w:tcW w:w="1047"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9,38</w:t>
            </w:r>
          </w:p>
        </w:tc>
      </w:tr>
      <w:tr w:rsidR="000D3633" w:rsidTr="0008102D">
        <w:trPr>
          <w:trHeight w:val="397"/>
          <w:jc w:val="center"/>
        </w:trPr>
        <w:tc>
          <w:tcPr>
            <w:cnfStyle w:val="001000000000" w:firstRow="0" w:lastRow="0" w:firstColumn="1" w:lastColumn="0" w:oddVBand="0" w:evenVBand="0" w:oddHBand="0" w:evenHBand="0" w:firstRowFirstColumn="0" w:firstRowLastColumn="0" w:lastRowFirstColumn="0" w:lastRowLastColumn="0"/>
            <w:tcW w:w="1496" w:type="dxa"/>
          </w:tcPr>
          <w:p w:rsidR="000D3633" w:rsidRDefault="000D3633" w:rsidP="00AE40E6">
            <w:pPr>
              <w:jc w:val="center"/>
              <w:rPr>
                <w:rFonts w:ascii="Arial" w:hAnsi="Arial" w:cs="Arial"/>
                <w:snapToGrid w:val="0"/>
                <w:lang w:eastAsia="en-US"/>
              </w:rPr>
            </w:pPr>
            <w:r>
              <w:rPr>
                <w:rFonts w:ascii="Arial" w:hAnsi="Arial" w:cs="Arial"/>
                <w:snapToGrid w:val="0"/>
                <w:lang w:eastAsia="en-US"/>
              </w:rPr>
              <w:t>39-48</w:t>
            </w:r>
          </w:p>
        </w:tc>
        <w:tc>
          <w:tcPr>
            <w:tcW w:w="873"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w:t>
            </w:r>
          </w:p>
        </w:tc>
        <w:tc>
          <w:tcPr>
            <w:tcW w:w="1047"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7,81</w:t>
            </w:r>
          </w:p>
        </w:tc>
        <w:tc>
          <w:tcPr>
            <w:tcW w:w="1203"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8</w:t>
            </w:r>
          </w:p>
        </w:tc>
        <w:tc>
          <w:tcPr>
            <w:tcW w:w="1128"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12,50</w:t>
            </w:r>
          </w:p>
        </w:tc>
        <w:tc>
          <w:tcPr>
            <w:tcW w:w="874"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13</w:t>
            </w:r>
          </w:p>
        </w:tc>
        <w:tc>
          <w:tcPr>
            <w:tcW w:w="1047"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20,31</w:t>
            </w:r>
          </w:p>
        </w:tc>
      </w:tr>
      <w:tr w:rsidR="000D3633" w:rsidTr="0008102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96" w:type="dxa"/>
          </w:tcPr>
          <w:p w:rsidR="000D3633" w:rsidRDefault="000D3633" w:rsidP="00AE40E6">
            <w:pPr>
              <w:jc w:val="center"/>
              <w:rPr>
                <w:rFonts w:ascii="Arial" w:hAnsi="Arial" w:cs="Arial"/>
                <w:snapToGrid w:val="0"/>
                <w:lang w:eastAsia="en-US"/>
              </w:rPr>
            </w:pPr>
            <w:r>
              <w:rPr>
                <w:rFonts w:ascii="Arial" w:hAnsi="Arial" w:cs="Arial"/>
                <w:snapToGrid w:val="0"/>
                <w:lang w:eastAsia="en-US"/>
              </w:rPr>
              <w:t>49-65</w:t>
            </w:r>
          </w:p>
        </w:tc>
        <w:tc>
          <w:tcPr>
            <w:tcW w:w="873"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w:t>
            </w:r>
          </w:p>
        </w:tc>
        <w:tc>
          <w:tcPr>
            <w:tcW w:w="1047"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9,37</w:t>
            </w:r>
          </w:p>
        </w:tc>
        <w:tc>
          <w:tcPr>
            <w:tcW w:w="1203"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21</w:t>
            </w:r>
          </w:p>
        </w:tc>
        <w:tc>
          <w:tcPr>
            <w:tcW w:w="1128"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32,81</w:t>
            </w:r>
          </w:p>
        </w:tc>
        <w:tc>
          <w:tcPr>
            <w:tcW w:w="874"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27</w:t>
            </w:r>
          </w:p>
        </w:tc>
        <w:tc>
          <w:tcPr>
            <w:tcW w:w="1047" w:type="dxa"/>
          </w:tcPr>
          <w:p w:rsidR="000D3633" w:rsidRDefault="000D3633"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42,18</w:t>
            </w:r>
          </w:p>
        </w:tc>
      </w:tr>
      <w:tr w:rsidR="000D3633" w:rsidTr="0008102D">
        <w:trPr>
          <w:trHeight w:val="397"/>
          <w:jc w:val="center"/>
        </w:trPr>
        <w:tc>
          <w:tcPr>
            <w:cnfStyle w:val="001000000000" w:firstRow="0" w:lastRow="0" w:firstColumn="1" w:lastColumn="0" w:oddVBand="0" w:evenVBand="0" w:oddHBand="0" w:evenHBand="0" w:firstRowFirstColumn="0" w:firstRowLastColumn="0" w:lastRowFirstColumn="0" w:lastRowLastColumn="0"/>
            <w:tcW w:w="1496" w:type="dxa"/>
          </w:tcPr>
          <w:p w:rsidR="000D3633" w:rsidRDefault="000D3633" w:rsidP="00AE40E6">
            <w:pPr>
              <w:jc w:val="center"/>
              <w:rPr>
                <w:rFonts w:ascii="Arial" w:hAnsi="Arial" w:cs="Arial"/>
                <w:snapToGrid w:val="0"/>
                <w:lang w:eastAsia="en-US"/>
              </w:rPr>
            </w:pPr>
            <w:r>
              <w:rPr>
                <w:rFonts w:ascii="Arial" w:hAnsi="Arial" w:cs="Arial"/>
                <w:snapToGrid w:val="0"/>
                <w:lang w:eastAsia="en-US"/>
              </w:rPr>
              <w:t>Total</w:t>
            </w:r>
          </w:p>
        </w:tc>
        <w:tc>
          <w:tcPr>
            <w:tcW w:w="873"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30</w:t>
            </w:r>
          </w:p>
        </w:tc>
        <w:tc>
          <w:tcPr>
            <w:tcW w:w="1047"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46,87</w:t>
            </w:r>
          </w:p>
        </w:tc>
        <w:tc>
          <w:tcPr>
            <w:tcW w:w="1203"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34</w:t>
            </w:r>
          </w:p>
        </w:tc>
        <w:tc>
          <w:tcPr>
            <w:tcW w:w="1128"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53,13</w:t>
            </w:r>
          </w:p>
        </w:tc>
        <w:tc>
          <w:tcPr>
            <w:tcW w:w="874"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047" w:type="dxa"/>
          </w:tcPr>
          <w:p w:rsidR="000D3633" w:rsidRDefault="000D3633"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100,00</w:t>
            </w:r>
          </w:p>
        </w:tc>
      </w:tr>
    </w:tbl>
    <w:p w:rsidR="000D3633" w:rsidRDefault="00C71C67" w:rsidP="000D3633">
      <w:pPr>
        <w:spacing w:line="360" w:lineRule="auto"/>
        <w:jc w:val="both"/>
        <w:rPr>
          <w:rFonts w:ascii="Arial" w:hAnsi="Arial" w:cs="Arial"/>
        </w:rPr>
      </w:pPr>
      <w:r>
        <w:rPr>
          <w:rFonts w:ascii="Arial" w:hAnsi="Arial" w:cs="Arial"/>
          <w:b/>
        </w:rPr>
        <w:t xml:space="preserve">            </w:t>
      </w:r>
      <w:r w:rsidR="000D3633">
        <w:rPr>
          <w:rFonts w:ascii="Arial" w:hAnsi="Arial" w:cs="Arial"/>
          <w:b/>
        </w:rPr>
        <w:t>Fuente:</w:t>
      </w:r>
      <w:r w:rsidR="000D3633">
        <w:rPr>
          <w:rFonts w:ascii="Arial" w:hAnsi="Arial" w:cs="Arial"/>
        </w:rPr>
        <w:t xml:space="preserve"> Encuestas.</w:t>
      </w:r>
    </w:p>
    <w:p w:rsidR="00C71C67" w:rsidRDefault="00C71C67" w:rsidP="00C71C67">
      <w:pPr>
        <w:spacing w:line="360" w:lineRule="auto"/>
        <w:jc w:val="both"/>
        <w:rPr>
          <w:rFonts w:ascii="Arial" w:hAnsi="Arial" w:cs="Arial"/>
          <w:szCs w:val="24"/>
        </w:rPr>
      </w:pPr>
      <w:r>
        <w:rPr>
          <w:rFonts w:ascii="Arial" w:hAnsi="Arial" w:cs="Arial"/>
          <w:szCs w:val="24"/>
        </w:rPr>
        <w:t>En la presente tabla se muestra una participación casi exacta respecto al sexo con un 46,87% para el sexo masculino y un 53,13% para el femenino, lo que coincide parcialmente con la bibliografía consultada</w:t>
      </w:r>
      <w:r>
        <w:rPr>
          <w:rFonts w:ascii="Arial" w:hAnsi="Arial" w:cs="Arial"/>
          <w:szCs w:val="24"/>
          <w:vertAlign w:val="superscript"/>
        </w:rPr>
        <w:t xml:space="preserve"> </w:t>
      </w:r>
      <w:r>
        <w:rPr>
          <w:rFonts w:ascii="Arial" w:hAnsi="Arial" w:cs="Arial"/>
          <w:szCs w:val="24"/>
        </w:rPr>
        <w:t>de</w:t>
      </w:r>
      <w:r>
        <w:rPr>
          <w:rFonts w:ascii="Arial" w:hAnsi="Arial" w:cs="Arial"/>
          <w:szCs w:val="24"/>
          <w:vertAlign w:val="superscript"/>
        </w:rPr>
        <w:t xml:space="preserve"> </w:t>
      </w:r>
      <w:r w:rsidR="006B6CC2">
        <w:rPr>
          <w:rFonts w:ascii="Arial" w:hAnsi="Arial" w:cs="Arial"/>
          <w:szCs w:val="24"/>
        </w:rPr>
        <w:t xml:space="preserve">Thomas  y </w:t>
      </w:r>
      <w:proofErr w:type="spellStart"/>
      <w:r w:rsidR="006B6CC2">
        <w:rPr>
          <w:rFonts w:ascii="Arial" w:hAnsi="Arial" w:cs="Arial"/>
          <w:szCs w:val="24"/>
        </w:rPr>
        <w:t>Verlaeten</w:t>
      </w:r>
      <w:proofErr w:type="spellEnd"/>
      <w:r w:rsidR="006B6CC2">
        <w:rPr>
          <w:rFonts w:ascii="Arial" w:hAnsi="Arial" w:cs="Arial"/>
          <w:szCs w:val="24"/>
        </w:rPr>
        <w:t xml:space="preserve">, </w:t>
      </w:r>
      <w:r w:rsidR="006B6CC2">
        <w:rPr>
          <w:rFonts w:ascii="Arial" w:hAnsi="Arial" w:cs="Arial"/>
          <w:szCs w:val="24"/>
          <w:vertAlign w:val="superscript"/>
        </w:rPr>
        <w:t>8</w:t>
      </w:r>
      <w:r>
        <w:rPr>
          <w:rFonts w:ascii="Arial" w:hAnsi="Arial" w:cs="Arial"/>
          <w:szCs w:val="24"/>
          <w:vertAlign w:val="superscript"/>
        </w:rPr>
        <w:t xml:space="preserve"> </w:t>
      </w:r>
      <w:r>
        <w:rPr>
          <w:rFonts w:ascii="Arial" w:hAnsi="Arial" w:cs="Arial"/>
          <w:szCs w:val="24"/>
        </w:rPr>
        <w:t xml:space="preserve">donde se plantea la ausencia de un patrón exacto en cuanto al nivel de conocimiento de esta enfermedad, en orden general y difiere con </w:t>
      </w:r>
      <w:r w:rsidR="006B6CC2">
        <w:rPr>
          <w:rFonts w:ascii="Arial" w:eastAsia="SimSun" w:hAnsi="Arial" w:cs="Arial"/>
          <w:szCs w:val="24"/>
          <w:lang w:eastAsia="zh-CN"/>
        </w:rPr>
        <w:t>Gómez</w:t>
      </w:r>
      <w:r w:rsidR="006B6CC2">
        <w:rPr>
          <w:rFonts w:ascii="Arial" w:eastAsia="SimSun" w:hAnsi="Arial" w:cs="Arial"/>
          <w:szCs w:val="24"/>
          <w:vertAlign w:val="superscript"/>
          <w:lang w:eastAsia="zh-CN"/>
        </w:rPr>
        <w:t>9</w:t>
      </w:r>
      <w:r>
        <w:rPr>
          <w:rFonts w:ascii="Arial" w:hAnsi="Arial" w:cs="Arial"/>
          <w:vertAlign w:val="superscript"/>
        </w:rPr>
        <w:t xml:space="preserve"> </w:t>
      </w:r>
      <w:r>
        <w:rPr>
          <w:rFonts w:ascii="Arial" w:hAnsi="Arial" w:cs="Arial"/>
        </w:rPr>
        <w:t>que plantea</w:t>
      </w:r>
      <w:r>
        <w:rPr>
          <w:rFonts w:ascii="Arial" w:hAnsi="Arial" w:cs="Arial"/>
          <w:vertAlign w:val="superscript"/>
        </w:rPr>
        <w:t xml:space="preserve"> </w:t>
      </w:r>
      <w:r>
        <w:rPr>
          <w:rFonts w:ascii="Arial" w:hAnsi="Arial" w:cs="Arial"/>
        </w:rPr>
        <w:t xml:space="preserve">que debe predominar el sexo femenino </w:t>
      </w:r>
      <w:r>
        <w:rPr>
          <w:rFonts w:ascii="Arial" w:hAnsi="Arial" w:cs="Arial"/>
        </w:rPr>
        <w:lastRenderedPageBreak/>
        <w:t>ya que son las que permanecen más tiempo en</w:t>
      </w:r>
      <w:r>
        <w:rPr>
          <w:rFonts w:ascii="Arial" w:hAnsi="Arial" w:cs="Arial"/>
          <w:vertAlign w:val="superscript"/>
        </w:rPr>
        <w:t xml:space="preserve"> </w:t>
      </w:r>
      <w:r>
        <w:rPr>
          <w:rFonts w:ascii="Arial" w:hAnsi="Arial" w:cs="Arial"/>
        </w:rPr>
        <w:t>el hogar, estos valores se vinculan con la instrucción académica. E</w:t>
      </w:r>
      <w:r>
        <w:rPr>
          <w:rFonts w:ascii="Arial" w:hAnsi="Arial" w:cs="Arial"/>
          <w:szCs w:val="24"/>
        </w:rPr>
        <w:t xml:space="preserve">n cuanto a la edad la mayoría </w:t>
      </w:r>
      <w:r w:rsidR="00581A3F">
        <w:rPr>
          <w:rFonts w:ascii="Arial" w:hAnsi="Arial" w:cs="Arial"/>
          <w:szCs w:val="24"/>
        </w:rPr>
        <w:t>perteneció</w:t>
      </w:r>
      <w:r>
        <w:rPr>
          <w:rFonts w:ascii="Arial" w:hAnsi="Arial" w:cs="Arial"/>
          <w:szCs w:val="24"/>
        </w:rPr>
        <w:t xml:space="preserve"> al grupo de 49 a 65 años con 27 pacientes para un 42,18%. </w:t>
      </w:r>
    </w:p>
    <w:p w:rsidR="00C71C67" w:rsidRDefault="00581A3F" w:rsidP="00C71C67">
      <w:pPr>
        <w:spacing w:line="360" w:lineRule="auto"/>
        <w:jc w:val="both"/>
        <w:rPr>
          <w:rFonts w:ascii="Arial" w:hAnsi="Arial" w:cs="Arial"/>
          <w:szCs w:val="24"/>
        </w:rPr>
      </w:pPr>
      <w:r>
        <w:rPr>
          <w:rFonts w:ascii="Arial" w:hAnsi="Arial" w:cs="Arial"/>
          <w:szCs w:val="24"/>
        </w:rPr>
        <w:t>Según se observa en la tabla</w:t>
      </w:r>
      <w:r w:rsidR="00C71C67">
        <w:rPr>
          <w:rFonts w:ascii="Arial" w:hAnsi="Arial" w:cs="Arial"/>
          <w:szCs w:val="24"/>
        </w:rPr>
        <w:t xml:space="preserve"> no existe predominio de un sexo sobre otro, lo cual traduce que ambos se interesan por el tema tan importante que representa esta enfermedad para la comunidad. También hubo gran participación de los jóvenes en dicho estudio, lo cual es un gran reto logrado en cuanto a la incorporación de este grupo a las acciones comunitarias.</w:t>
      </w:r>
    </w:p>
    <w:p w:rsidR="00C76B34" w:rsidRDefault="00C76B34" w:rsidP="00C76B34">
      <w:pPr>
        <w:spacing w:line="360" w:lineRule="auto"/>
        <w:jc w:val="both"/>
        <w:rPr>
          <w:rFonts w:ascii="Arial" w:hAnsi="Arial" w:cs="Arial"/>
        </w:rPr>
      </w:pPr>
      <w:r>
        <w:rPr>
          <w:rFonts w:ascii="Arial" w:hAnsi="Arial" w:cs="Arial"/>
          <w:b/>
          <w:bCs/>
        </w:rPr>
        <w:t>Tabla 2:</w:t>
      </w:r>
      <w:r>
        <w:rPr>
          <w:rFonts w:ascii="Arial" w:hAnsi="Arial" w:cs="Arial"/>
        </w:rPr>
        <w:t xml:space="preserve"> Distribución de pacientes según </w:t>
      </w:r>
      <w:r>
        <w:rPr>
          <w:rFonts w:ascii="Arial" w:hAnsi="Arial" w:cs="Arial"/>
          <w:snapToGrid w:val="0"/>
          <w:lang w:eastAsia="en-US"/>
        </w:rPr>
        <w:t xml:space="preserve">conocimiento sobre ¿Qué es Dengue? CMF #16 </w:t>
      </w:r>
      <w:r>
        <w:rPr>
          <w:rFonts w:ascii="Arial" w:hAnsi="Arial" w:cs="Arial"/>
        </w:rPr>
        <w:t>“Mario Gutiérrez” Febrero 2022- Agosto 2023</w:t>
      </w:r>
    </w:p>
    <w:tbl>
      <w:tblPr>
        <w:tblStyle w:val="Tablanormal2"/>
        <w:tblW w:w="8978" w:type="dxa"/>
        <w:tblLayout w:type="fixed"/>
        <w:tblLook w:val="04A0" w:firstRow="1" w:lastRow="0" w:firstColumn="1" w:lastColumn="0" w:noHBand="0" w:noVBand="1"/>
      </w:tblPr>
      <w:tblGrid>
        <w:gridCol w:w="1985"/>
        <w:gridCol w:w="1605"/>
        <w:gridCol w:w="1796"/>
        <w:gridCol w:w="1796"/>
        <w:gridCol w:w="1796"/>
      </w:tblGrid>
      <w:tr w:rsidR="00C76B34" w:rsidTr="00C7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rsidR="00C76B34" w:rsidRPr="00C76B34" w:rsidRDefault="00C76B34" w:rsidP="00C76B34">
            <w:pPr>
              <w:spacing w:line="360" w:lineRule="auto"/>
              <w:jc w:val="both"/>
              <w:rPr>
                <w:rFonts w:ascii="Arial" w:hAnsi="Arial" w:cs="Arial"/>
                <w:b w:val="0"/>
                <w:bCs w:val="0"/>
                <w:color w:val="000000"/>
              </w:rPr>
            </w:pPr>
            <w:r>
              <w:rPr>
                <w:rFonts w:ascii="Arial" w:hAnsi="Arial" w:cs="Arial"/>
                <w:color w:val="000000"/>
              </w:rPr>
              <w:t>Conocimiento</w:t>
            </w:r>
          </w:p>
        </w:tc>
        <w:tc>
          <w:tcPr>
            <w:tcW w:w="3401" w:type="dxa"/>
            <w:gridSpan w:val="2"/>
          </w:tcPr>
          <w:p w:rsidR="00C76B34" w:rsidRDefault="00C76B34" w:rsidP="00C76B34">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Antes</w:t>
            </w:r>
          </w:p>
        </w:tc>
        <w:tc>
          <w:tcPr>
            <w:tcW w:w="3592" w:type="dxa"/>
            <w:gridSpan w:val="2"/>
          </w:tcPr>
          <w:p w:rsidR="00C76B34" w:rsidRDefault="00C76B34" w:rsidP="00C76B34">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Después</w:t>
            </w:r>
          </w:p>
        </w:tc>
      </w:tr>
      <w:tr w:rsidR="00C76B34" w:rsidTr="00C76B3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vMerge/>
          </w:tcPr>
          <w:p w:rsidR="00C76B34" w:rsidRDefault="00C76B34" w:rsidP="00AE40E6">
            <w:pPr>
              <w:rPr>
                <w:rFonts w:ascii="Arial" w:hAnsi="Arial" w:cs="Arial"/>
                <w:color w:val="000000"/>
              </w:rPr>
            </w:pPr>
          </w:p>
        </w:tc>
        <w:tc>
          <w:tcPr>
            <w:tcW w:w="1605"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C76B34" w:rsidTr="00C76B34">
        <w:trPr>
          <w:trHeight w:val="397"/>
        </w:trPr>
        <w:tc>
          <w:tcPr>
            <w:cnfStyle w:val="001000000000" w:firstRow="0" w:lastRow="0" w:firstColumn="1" w:lastColumn="0" w:oddVBand="0" w:evenVBand="0" w:oddHBand="0" w:evenHBand="0" w:firstRowFirstColumn="0" w:firstRowLastColumn="0" w:lastRowFirstColumn="0" w:lastRowLastColumn="0"/>
            <w:tcW w:w="1985" w:type="dxa"/>
          </w:tcPr>
          <w:p w:rsidR="00C76B34" w:rsidRDefault="00C76B34" w:rsidP="00AE40E6">
            <w:pPr>
              <w:rPr>
                <w:rFonts w:ascii="Arial" w:hAnsi="Arial" w:cs="Arial"/>
                <w:snapToGrid w:val="0"/>
                <w:lang w:eastAsia="en-US"/>
              </w:rPr>
            </w:pPr>
            <w:r>
              <w:rPr>
                <w:rFonts w:ascii="Arial" w:hAnsi="Arial" w:cs="Arial"/>
                <w:snapToGrid w:val="0"/>
                <w:lang w:eastAsia="en-US"/>
              </w:rPr>
              <w:t>Adecuado</w:t>
            </w:r>
          </w:p>
        </w:tc>
        <w:tc>
          <w:tcPr>
            <w:tcW w:w="1605"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33</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51,56</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50</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78.13</w:t>
            </w:r>
          </w:p>
        </w:tc>
      </w:tr>
      <w:tr w:rsidR="00C76B34" w:rsidTr="00C76B3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tcPr>
          <w:p w:rsidR="00C76B34" w:rsidRDefault="00C76B34" w:rsidP="00AE40E6">
            <w:pPr>
              <w:rPr>
                <w:rFonts w:ascii="Arial" w:hAnsi="Arial" w:cs="Arial"/>
                <w:snapToGrid w:val="0"/>
                <w:lang w:eastAsia="en-US"/>
              </w:rPr>
            </w:pPr>
            <w:r>
              <w:rPr>
                <w:rFonts w:ascii="Arial" w:hAnsi="Arial" w:cs="Arial"/>
                <w:snapToGrid w:val="0"/>
                <w:lang w:eastAsia="en-US"/>
              </w:rPr>
              <w:t>Inadecuado</w:t>
            </w:r>
          </w:p>
        </w:tc>
        <w:tc>
          <w:tcPr>
            <w:tcW w:w="1605"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31</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48,44</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14</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21.87</w:t>
            </w:r>
          </w:p>
        </w:tc>
      </w:tr>
      <w:tr w:rsidR="00C76B34" w:rsidTr="00C76B34">
        <w:trPr>
          <w:trHeight w:val="397"/>
        </w:trPr>
        <w:tc>
          <w:tcPr>
            <w:cnfStyle w:val="001000000000" w:firstRow="0" w:lastRow="0" w:firstColumn="1" w:lastColumn="0" w:oddVBand="0" w:evenVBand="0" w:oddHBand="0" w:evenHBand="0" w:firstRowFirstColumn="0" w:firstRowLastColumn="0" w:lastRowFirstColumn="0" w:lastRowLastColumn="0"/>
            <w:tcW w:w="1985" w:type="dxa"/>
          </w:tcPr>
          <w:p w:rsidR="00C76B34" w:rsidRDefault="00C76B34" w:rsidP="00AE40E6">
            <w:pPr>
              <w:rPr>
                <w:rFonts w:ascii="Arial" w:hAnsi="Arial" w:cs="Arial"/>
                <w:snapToGrid w:val="0"/>
                <w:lang w:eastAsia="en-US"/>
              </w:rPr>
            </w:pPr>
            <w:r>
              <w:rPr>
                <w:rFonts w:ascii="Arial" w:hAnsi="Arial" w:cs="Arial"/>
                <w:snapToGrid w:val="0"/>
                <w:lang w:eastAsia="en-US"/>
              </w:rPr>
              <w:t>Total</w:t>
            </w:r>
          </w:p>
        </w:tc>
        <w:tc>
          <w:tcPr>
            <w:tcW w:w="1605"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r>
    </w:tbl>
    <w:p w:rsidR="00C76B34" w:rsidRDefault="00C76B34" w:rsidP="00C76B34">
      <w:pPr>
        <w:spacing w:line="360" w:lineRule="auto"/>
        <w:jc w:val="both"/>
        <w:rPr>
          <w:rFonts w:ascii="Arial" w:hAnsi="Arial" w:cs="Arial"/>
        </w:rPr>
      </w:pPr>
      <w:r>
        <w:rPr>
          <w:rFonts w:ascii="Arial" w:hAnsi="Arial" w:cs="Arial"/>
          <w:b/>
        </w:rPr>
        <w:t>Fuente:</w:t>
      </w:r>
      <w:r>
        <w:rPr>
          <w:rFonts w:ascii="Arial" w:hAnsi="Arial" w:cs="Arial"/>
        </w:rPr>
        <w:t xml:space="preserve"> Encuestas.</w:t>
      </w:r>
    </w:p>
    <w:p w:rsidR="00C76B34" w:rsidRDefault="00C76B34" w:rsidP="00C76B34">
      <w:pPr>
        <w:autoSpaceDE w:val="0"/>
        <w:autoSpaceDN w:val="0"/>
        <w:adjustRightInd w:val="0"/>
        <w:spacing w:line="360" w:lineRule="auto"/>
        <w:jc w:val="both"/>
        <w:rPr>
          <w:rFonts w:ascii="Arial" w:hAnsi="Arial" w:cs="Arial"/>
          <w:bCs/>
        </w:rPr>
      </w:pPr>
      <w:r>
        <w:rPr>
          <w:rFonts w:ascii="Arial" w:hAnsi="Arial" w:cs="Arial"/>
          <w:bCs/>
        </w:rPr>
        <w:t>Se observó que existe bastante conocimiento acerca de la definición de Dengue con 33 pacientes para un 51.56% con nivel adecuado y 31 pacientes para un 48.44% con nivel inadecuado</w:t>
      </w:r>
      <w:r>
        <w:rPr>
          <w:rFonts w:ascii="Arial" w:hAnsi="Arial" w:cs="Arial"/>
          <w:bCs/>
          <w:lang w:val="es-MX"/>
        </w:rPr>
        <w:t xml:space="preserve"> antes de la intervención, lo cual después de la intervención aumenta el nivel de conocimiento adecuado a 50 pacientes, representando un 78.13% e inadecuado en 14 pacientes, representando el 21.87%</w:t>
      </w:r>
      <w:r>
        <w:rPr>
          <w:rFonts w:ascii="Arial" w:hAnsi="Arial" w:cs="Arial"/>
          <w:bCs/>
        </w:rPr>
        <w:t xml:space="preserve">, </w:t>
      </w:r>
    </w:p>
    <w:p w:rsidR="00C76B34" w:rsidRDefault="00C76B34" w:rsidP="00C76B34">
      <w:pPr>
        <w:autoSpaceDE w:val="0"/>
        <w:autoSpaceDN w:val="0"/>
        <w:adjustRightInd w:val="0"/>
        <w:spacing w:line="360" w:lineRule="auto"/>
        <w:jc w:val="both"/>
        <w:rPr>
          <w:rFonts w:ascii="Arial" w:hAnsi="Arial" w:cs="Arial"/>
          <w:bCs/>
        </w:rPr>
      </w:pPr>
      <w:r>
        <w:rPr>
          <w:rFonts w:ascii="Arial" w:hAnsi="Arial" w:cs="Arial"/>
          <w:bCs/>
        </w:rPr>
        <w:t xml:space="preserve">Esto coincide con bibliografías consultadas donde se resalta el conocimiento, aún insuficientes sobre estos </w:t>
      </w:r>
      <w:r w:rsidR="00C76EB0">
        <w:rPr>
          <w:rFonts w:ascii="Arial" w:hAnsi="Arial" w:cs="Arial"/>
          <w:bCs/>
        </w:rPr>
        <w:t xml:space="preserve">temas. </w:t>
      </w:r>
      <w:r w:rsidR="00C76EB0">
        <w:rPr>
          <w:rFonts w:ascii="Arial" w:eastAsia="SimSun" w:hAnsi="Arial" w:cs="Arial"/>
          <w:szCs w:val="24"/>
          <w:lang w:eastAsia="zh-CN"/>
        </w:rPr>
        <w:t xml:space="preserve">Narro </w:t>
      </w:r>
      <w:r w:rsidR="006B6CC2">
        <w:rPr>
          <w:rFonts w:ascii="Arial" w:eastAsia="SimSun" w:hAnsi="Arial" w:cs="Arial"/>
          <w:szCs w:val="24"/>
          <w:vertAlign w:val="superscript"/>
          <w:lang w:eastAsia="zh-CN"/>
        </w:rPr>
        <w:t>10</w:t>
      </w:r>
      <w:r>
        <w:rPr>
          <w:rFonts w:ascii="Arial" w:hAnsi="Arial" w:cs="Arial"/>
          <w:bCs/>
        </w:rPr>
        <w:t xml:space="preserve"> en su estudio sobre el tema considera que los pacientes estudiados luego de la intervención realizada aún presentaban un gran nivel de desconocimiento acerca de lo que es el dengue ya que considera que los pacientes no están familiarizados con estos elementos por tratarse de términos médicos de poco dominio por la población en general, pese a que una vez explicado coloquialmente se torna sencillo y fácilmente comprensible, lo cual difiere con </w:t>
      </w:r>
      <w:r w:rsidR="00C76EB0">
        <w:rPr>
          <w:rFonts w:ascii="Arial" w:hAnsi="Arial" w:cs="Arial"/>
          <w:bCs/>
        </w:rPr>
        <w:t xml:space="preserve">este </w:t>
      </w:r>
      <w:r>
        <w:rPr>
          <w:rFonts w:ascii="Arial" w:hAnsi="Arial" w:cs="Arial"/>
          <w:bCs/>
        </w:rPr>
        <w:t xml:space="preserve">estudio ya que luego de aplicada la intervención se pudo concluir un aumento en el nivel de conocimiento de la población, coincidiendo con </w:t>
      </w:r>
      <w:proofErr w:type="spellStart"/>
      <w:r>
        <w:rPr>
          <w:rFonts w:ascii="Arial" w:eastAsia="SimSun" w:hAnsi="Arial" w:cs="Arial"/>
          <w:szCs w:val="24"/>
          <w:lang w:eastAsia="zh-CN"/>
        </w:rPr>
        <w:t>Ibañez</w:t>
      </w:r>
      <w:proofErr w:type="spellEnd"/>
      <w:r>
        <w:rPr>
          <w:rFonts w:ascii="Arial" w:eastAsia="SimSun" w:hAnsi="Arial" w:cs="Arial"/>
          <w:szCs w:val="24"/>
          <w:lang w:eastAsia="zh-CN"/>
        </w:rPr>
        <w:t xml:space="preserve"> </w:t>
      </w:r>
      <w:r w:rsidR="009255AD">
        <w:rPr>
          <w:rFonts w:ascii="Arial" w:eastAsia="SimSun" w:hAnsi="Arial" w:cs="Arial"/>
          <w:szCs w:val="24"/>
          <w:vertAlign w:val="superscript"/>
          <w:lang w:eastAsia="zh-CN"/>
        </w:rPr>
        <w:t>1</w:t>
      </w:r>
      <w:r w:rsidR="006B6CC2">
        <w:rPr>
          <w:rFonts w:ascii="Arial" w:eastAsia="SimSun" w:hAnsi="Arial" w:cs="Arial"/>
          <w:szCs w:val="24"/>
          <w:vertAlign w:val="superscript"/>
          <w:lang w:eastAsia="zh-CN"/>
        </w:rPr>
        <w:t>1</w:t>
      </w:r>
      <w:r>
        <w:rPr>
          <w:rFonts w:ascii="Arial" w:eastAsia="SimSun" w:hAnsi="Arial" w:cs="Arial"/>
          <w:szCs w:val="24"/>
          <w:vertAlign w:val="superscript"/>
          <w:lang w:eastAsia="zh-CN"/>
        </w:rPr>
        <w:t xml:space="preserve"> </w:t>
      </w:r>
      <w:r>
        <w:rPr>
          <w:rFonts w:ascii="Arial" w:eastAsia="SimSun" w:hAnsi="Arial" w:cs="Arial"/>
          <w:szCs w:val="24"/>
          <w:lang w:eastAsia="zh-CN"/>
        </w:rPr>
        <w:t xml:space="preserve">que luego de aplicada su intervención </w:t>
      </w:r>
      <w:r>
        <w:rPr>
          <w:rFonts w:ascii="Arial" w:hAnsi="Arial" w:cs="Arial"/>
          <w:bCs/>
        </w:rPr>
        <w:t xml:space="preserve">en México en el año 2015 el 90% de los pacientes conocían lo que era la enfermedad. </w:t>
      </w:r>
    </w:p>
    <w:p w:rsidR="00C76B34" w:rsidRDefault="00C76B34" w:rsidP="00C76EB0">
      <w:pPr>
        <w:autoSpaceDE w:val="0"/>
        <w:autoSpaceDN w:val="0"/>
        <w:adjustRightInd w:val="0"/>
        <w:spacing w:line="360" w:lineRule="auto"/>
        <w:jc w:val="both"/>
        <w:rPr>
          <w:rFonts w:ascii="Arial" w:hAnsi="Arial" w:cs="Arial"/>
          <w:bCs/>
          <w:vertAlign w:val="superscript"/>
        </w:rPr>
      </w:pPr>
      <w:r>
        <w:rPr>
          <w:rFonts w:ascii="Arial" w:hAnsi="Arial" w:cs="Arial"/>
          <w:bCs/>
        </w:rPr>
        <w:lastRenderedPageBreak/>
        <w:t>Conocer lo que es el Dengue y el peligro que representa la enfermedad es de suma importancia para la comunidad ya que se debe conocer que es un virus y que incluye varios serotipos. Luego de aplicada la intervención se logra aumentar el nivel de conocimiento sobre el tema en los pacientes estudiados.</w:t>
      </w:r>
    </w:p>
    <w:p w:rsidR="00C76B34" w:rsidRDefault="00C76B34" w:rsidP="00C76EB0">
      <w:pPr>
        <w:spacing w:line="360" w:lineRule="auto"/>
        <w:rPr>
          <w:rFonts w:ascii="Arial" w:hAnsi="Arial" w:cs="Arial"/>
          <w:color w:val="000000"/>
        </w:rPr>
      </w:pPr>
      <w:r>
        <w:rPr>
          <w:rFonts w:ascii="Arial" w:hAnsi="Arial" w:cs="Arial"/>
          <w:b/>
          <w:bCs/>
        </w:rPr>
        <w:t>Tabla 3:</w:t>
      </w:r>
      <w:r>
        <w:rPr>
          <w:rFonts w:ascii="Arial" w:hAnsi="Arial" w:cs="Arial"/>
        </w:rPr>
        <w:t xml:space="preserve"> Distribución de pacientes según </w:t>
      </w:r>
      <w:r>
        <w:rPr>
          <w:rFonts w:ascii="Arial" w:hAnsi="Arial" w:cs="Arial"/>
          <w:snapToGrid w:val="0"/>
          <w:lang w:eastAsia="en-US"/>
        </w:rPr>
        <w:t>conocimiento sobre factores de riesgo del Dengue.</w:t>
      </w:r>
      <w:r w:rsidR="00C76EB0">
        <w:rPr>
          <w:rFonts w:ascii="Arial" w:hAnsi="Arial" w:cs="Arial"/>
          <w:snapToGrid w:val="0"/>
          <w:lang w:eastAsia="en-US"/>
        </w:rPr>
        <w:t xml:space="preserve"> </w:t>
      </w:r>
      <w:r>
        <w:rPr>
          <w:rFonts w:ascii="Arial" w:hAnsi="Arial" w:cs="Arial"/>
          <w:snapToGrid w:val="0"/>
          <w:lang w:eastAsia="en-US"/>
        </w:rPr>
        <w:t xml:space="preserve">CMF #16 </w:t>
      </w:r>
      <w:r>
        <w:rPr>
          <w:rFonts w:ascii="Arial" w:hAnsi="Arial" w:cs="Arial"/>
        </w:rPr>
        <w:t xml:space="preserve">“Mario Gutiérrez” </w:t>
      </w:r>
      <w:r w:rsidR="00C76EB0">
        <w:rPr>
          <w:rFonts w:ascii="Arial" w:eastAsia="Calibri" w:hAnsi="Arial" w:cs="Arial"/>
          <w:lang w:eastAsia="en-US"/>
        </w:rPr>
        <w:t xml:space="preserve">Febrero de 2022 </w:t>
      </w:r>
      <w:r>
        <w:rPr>
          <w:rFonts w:ascii="Arial" w:eastAsia="Calibri" w:hAnsi="Arial" w:cs="Arial"/>
          <w:lang w:eastAsia="en-US"/>
        </w:rPr>
        <w:t>a Agosto 2023</w:t>
      </w:r>
      <w:r>
        <w:rPr>
          <w:rFonts w:ascii="Arial" w:hAnsi="Arial" w:cs="Arial"/>
          <w:color w:val="000000"/>
        </w:rPr>
        <w:t>.</w:t>
      </w:r>
    </w:p>
    <w:tbl>
      <w:tblPr>
        <w:tblStyle w:val="Tablanormal2"/>
        <w:tblW w:w="8978" w:type="dxa"/>
        <w:tblLayout w:type="fixed"/>
        <w:tblLook w:val="04A0" w:firstRow="1" w:lastRow="0" w:firstColumn="1" w:lastColumn="0" w:noHBand="0" w:noVBand="1"/>
      </w:tblPr>
      <w:tblGrid>
        <w:gridCol w:w="1843"/>
        <w:gridCol w:w="1747"/>
        <w:gridCol w:w="1796"/>
        <w:gridCol w:w="1796"/>
        <w:gridCol w:w="1796"/>
      </w:tblGrid>
      <w:tr w:rsidR="00C76EB0" w:rsidTr="00620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Pr>
          <w:p w:rsidR="00C76EB0" w:rsidRDefault="00C76EB0" w:rsidP="00AE40E6">
            <w:pPr>
              <w:rPr>
                <w:rFonts w:ascii="Arial" w:hAnsi="Arial" w:cs="Arial"/>
                <w:color w:val="000000"/>
              </w:rPr>
            </w:pPr>
            <w:r>
              <w:rPr>
                <w:rFonts w:ascii="Arial" w:hAnsi="Arial" w:cs="Arial"/>
                <w:snapToGrid w:val="0"/>
                <w:lang w:eastAsia="en-US"/>
              </w:rPr>
              <w:t xml:space="preserve">Conocimiento </w:t>
            </w:r>
          </w:p>
        </w:tc>
        <w:tc>
          <w:tcPr>
            <w:tcW w:w="3543" w:type="dxa"/>
            <w:gridSpan w:val="2"/>
          </w:tcPr>
          <w:p w:rsidR="00C76EB0" w:rsidRDefault="00C76EB0"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Antes</w:t>
            </w:r>
          </w:p>
        </w:tc>
        <w:tc>
          <w:tcPr>
            <w:tcW w:w="3592" w:type="dxa"/>
            <w:gridSpan w:val="2"/>
          </w:tcPr>
          <w:p w:rsidR="00C76EB0" w:rsidRDefault="00C76EB0"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Después</w:t>
            </w:r>
          </w:p>
        </w:tc>
      </w:tr>
      <w:tr w:rsidR="00C76EB0"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vMerge/>
          </w:tcPr>
          <w:p w:rsidR="00C76EB0" w:rsidRDefault="00C76EB0" w:rsidP="00AE40E6">
            <w:pPr>
              <w:rPr>
                <w:rFonts w:ascii="Arial" w:hAnsi="Arial" w:cs="Arial"/>
                <w:color w:val="000000"/>
              </w:rPr>
            </w:pPr>
          </w:p>
        </w:tc>
        <w:tc>
          <w:tcPr>
            <w:tcW w:w="1747" w:type="dxa"/>
          </w:tcPr>
          <w:p w:rsidR="00C76EB0" w:rsidRDefault="00C76EB0"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C76EB0" w:rsidRDefault="00C76EB0"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796" w:type="dxa"/>
          </w:tcPr>
          <w:p w:rsidR="00C76EB0" w:rsidRDefault="00C76EB0"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C76EB0" w:rsidRDefault="00C76EB0"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C76B34" w:rsidTr="00620F91">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C76B34" w:rsidRDefault="00C76B34" w:rsidP="00AE40E6">
            <w:pPr>
              <w:rPr>
                <w:rFonts w:ascii="Arial" w:hAnsi="Arial" w:cs="Arial"/>
                <w:snapToGrid w:val="0"/>
                <w:lang w:eastAsia="en-US"/>
              </w:rPr>
            </w:pPr>
            <w:r>
              <w:rPr>
                <w:rFonts w:ascii="Arial" w:hAnsi="Arial" w:cs="Arial"/>
                <w:snapToGrid w:val="0"/>
                <w:lang w:eastAsia="en-US"/>
              </w:rPr>
              <w:t>Adecuado</w:t>
            </w:r>
          </w:p>
        </w:tc>
        <w:tc>
          <w:tcPr>
            <w:tcW w:w="1747"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28</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43.75</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45</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70.31</w:t>
            </w:r>
          </w:p>
        </w:tc>
      </w:tr>
      <w:tr w:rsidR="00C76B34"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tcPr>
          <w:p w:rsidR="00C76B34" w:rsidRDefault="00C76B34" w:rsidP="00AE40E6">
            <w:pPr>
              <w:rPr>
                <w:rFonts w:ascii="Arial" w:hAnsi="Arial" w:cs="Arial"/>
                <w:snapToGrid w:val="0"/>
                <w:lang w:eastAsia="en-US"/>
              </w:rPr>
            </w:pPr>
            <w:r>
              <w:rPr>
                <w:rFonts w:ascii="Arial" w:hAnsi="Arial" w:cs="Arial"/>
                <w:snapToGrid w:val="0"/>
                <w:lang w:eastAsia="en-US"/>
              </w:rPr>
              <w:t>Inadecuado</w:t>
            </w:r>
          </w:p>
        </w:tc>
        <w:tc>
          <w:tcPr>
            <w:tcW w:w="1747"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36</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56.25</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19</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29.69</w:t>
            </w:r>
          </w:p>
        </w:tc>
      </w:tr>
      <w:tr w:rsidR="00C76B34" w:rsidTr="00620F91">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C76B34" w:rsidRDefault="00C76B34" w:rsidP="00AE40E6">
            <w:pPr>
              <w:rPr>
                <w:rFonts w:ascii="Arial" w:hAnsi="Arial" w:cs="Arial"/>
                <w:snapToGrid w:val="0"/>
                <w:lang w:eastAsia="en-US"/>
              </w:rPr>
            </w:pPr>
            <w:r>
              <w:rPr>
                <w:rFonts w:ascii="Arial" w:hAnsi="Arial" w:cs="Arial"/>
                <w:snapToGrid w:val="0"/>
                <w:lang w:eastAsia="en-US"/>
              </w:rPr>
              <w:t>Total</w:t>
            </w:r>
          </w:p>
        </w:tc>
        <w:tc>
          <w:tcPr>
            <w:tcW w:w="1747"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r>
    </w:tbl>
    <w:p w:rsidR="00C76B34" w:rsidRDefault="00C76B34" w:rsidP="00C76B34">
      <w:pPr>
        <w:spacing w:line="360" w:lineRule="auto"/>
        <w:jc w:val="both"/>
        <w:rPr>
          <w:rFonts w:ascii="Arial" w:hAnsi="Arial" w:cs="Arial"/>
          <w:snapToGrid w:val="0"/>
          <w:lang w:eastAsia="en-US"/>
        </w:rPr>
      </w:pPr>
      <w:r>
        <w:rPr>
          <w:rFonts w:ascii="Arial" w:hAnsi="Arial" w:cs="Arial"/>
          <w:b/>
        </w:rPr>
        <w:t>Fuente:</w:t>
      </w:r>
      <w:r>
        <w:rPr>
          <w:rFonts w:ascii="Arial" w:hAnsi="Arial" w:cs="Arial"/>
        </w:rPr>
        <w:t xml:space="preserve"> Encuestas.</w:t>
      </w:r>
    </w:p>
    <w:p w:rsidR="00C76B34" w:rsidRDefault="00C76B34" w:rsidP="00C76B34">
      <w:pPr>
        <w:autoSpaceDE w:val="0"/>
        <w:autoSpaceDN w:val="0"/>
        <w:adjustRightInd w:val="0"/>
        <w:spacing w:line="360" w:lineRule="auto"/>
        <w:jc w:val="both"/>
        <w:rPr>
          <w:rFonts w:ascii="Arial" w:hAnsi="Arial" w:cs="Arial"/>
          <w:bCs/>
        </w:rPr>
      </w:pPr>
      <w:r>
        <w:rPr>
          <w:rFonts w:ascii="Arial" w:hAnsi="Arial" w:cs="Arial"/>
          <w:bCs/>
        </w:rPr>
        <w:t>Relacionado con la</w:t>
      </w:r>
      <w:r>
        <w:rPr>
          <w:rFonts w:ascii="Arial" w:hAnsi="Arial" w:cs="Arial"/>
          <w:b/>
          <w:bCs/>
        </w:rPr>
        <w:t xml:space="preserve"> Tabla 3 </w:t>
      </w:r>
      <w:r>
        <w:rPr>
          <w:rFonts w:ascii="Arial" w:hAnsi="Arial" w:cs="Arial"/>
          <w:bCs/>
        </w:rPr>
        <w:t>en lo concerniente al conocimiento de los factores de riesgo se observa que 28 pacientes para 43.75% poseían un nivel adecuado mientras que 36 para 56.25% inadecuado antes de la intervención.</w:t>
      </w:r>
      <w:r w:rsidR="00C76EB0">
        <w:rPr>
          <w:rFonts w:ascii="Arial" w:hAnsi="Arial" w:cs="Arial"/>
          <w:bCs/>
        </w:rPr>
        <w:t xml:space="preserve"> </w:t>
      </w:r>
      <w:r>
        <w:rPr>
          <w:rFonts w:ascii="Arial" w:hAnsi="Arial" w:cs="Arial"/>
          <w:bCs/>
        </w:rPr>
        <w:t>Luego de realizada la intervención el nivel de conocimiento adecuado sobre los factores de riesgo de dicha enfermedad aumentó para 45 pacientes representando el 70.31%, quedando 19 pacientes con un nivel inadecuado de conocimientos acerca del tema, lo cual representa el 29.69%.</w:t>
      </w:r>
    </w:p>
    <w:p w:rsidR="00C76B34" w:rsidRDefault="00C76B34" w:rsidP="00C76B34">
      <w:pPr>
        <w:spacing w:line="360" w:lineRule="auto"/>
        <w:jc w:val="both"/>
        <w:rPr>
          <w:rFonts w:ascii="Arial" w:hAnsi="Arial" w:cs="Arial"/>
          <w:szCs w:val="24"/>
        </w:rPr>
      </w:pPr>
      <w:r>
        <w:rPr>
          <w:rFonts w:ascii="Arial" w:hAnsi="Arial" w:cs="Arial"/>
          <w:szCs w:val="24"/>
        </w:rPr>
        <w:t xml:space="preserve">Al contrastar con otros estudios como el de </w:t>
      </w:r>
      <w:r>
        <w:rPr>
          <w:rFonts w:ascii="Arial" w:eastAsia="SimSun" w:hAnsi="Arial" w:cs="Arial"/>
          <w:szCs w:val="24"/>
          <w:lang w:eastAsia="zh-CN"/>
        </w:rPr>
        <w:t>Zárate</w:t>
      </w:r>
      <w:r w:rsidR="00C76EB0">
        <w:rPr>
          <w:rFonts w:ascii="Arial" w:eastAsia="SimSun" w:hAnsi="Arial" w:cs="Arial"/>
          <w:szCs w:val="24"/>
          <w:lang w:eastAsia="zh-CN"/>
        </w:rPr>
        <w:t xml:space="preserve"> </w:t>
      </w:r>
      <w:r w:rsidR="009255AD">
        <w:rPr>
          <w:rFonts w:ascii="Arial" w:hAnsi="Arial" w:cs="Arial"/>
          <w:szCs w:val="24"/>
          <w:vertAlign w:val="superscript"/>
        </w:rPr>
        <w:t>1</w:t>
      </w:r>
      <w:r w:rsidR="006B6CC2">
        <w:rPr>
          <w:rFonts w:ascii="Arial" w:hAnsi="Arial" w:cs="Arial"/>
          <w:szCs w:val="24"/>
          <w:vertAlign w:val="superscript"/>
        </w:rPr>
        <w:t>2</w:t>
      </w:r>
      <w:r>
        <w:rPr>
          <w:rFonts w:ascii="Arial" w:hAnsi="Arial" w:cs="Arial"/>
          <w:szCs w:val="24"/>
          <w:vertAlign w:val="superscript"/>
        </w:rPr>
        <w:t xml:space="preserve"> </w:t>
      </w:r>
      <w:r>
        <w:rPr>
          <w:rFonts w:ascii="Arial" w:hAnsi="Arial" w:cs="Arial"/>
          <w:szCs w:val="24"/>
        </w:rPr>
        <w:t>sobre el nivel de conocimiento que tiene la población sobre los factores que pueden precipitar la infección con el virus y contraer la enfermedad se resalta en la bibliografía que el conocimiento más pobre se observó en pacientes con disfunción familiar, con rendimiento escolar bajo, además de los que no muestran hábitos de ver televisión o acceder a redes sociales o internet en general, lo cual coincide con los pacientes que luego de aplicada la intervención mantuvieron un conocimiento inadecuado.</w:t>
      </w:r>
    </w:p>
    <w:p w:rsidR="00C76B34" w:rsidRDefault="00C76B34" w:rsidP="0061310D">
      <w:pPr>
        <w:spacing w:line="360" w:lineRule="auto"/>
        <w:rPr>
          <w:rFonts w:ascii="Arial" w:hAnsi="Arial" w:cs="Arial"/>
          <w:color w:val="000000"/>
        </w:rPr>
      </w:pPr>
      <w:r>
        <w:rPr>
          <w:rFonts w:ascii="Arial" w:hAnsi="Arial" w:cs="Arial"/>
          <w:b/>
          <w:bCs/>
        </w:rPr>
        <w:t>Tabla 4:</w:t>
      </w:r>
      <w:r>
        <w:rPr>
          <w:rFonts w:ascii="Arial" w:hAnsi="Arial" w:cs="Arial"/>
        </w:rPr>
        <w:t xml:space="preserve"> Distribución de pacientes según </w:t>
      </w:r>
      <w:r>
        <w:rPr>
          <w:rFonts w:ascii="Arial" w:hAnsi="Arial" w:cs="Arial"/>
          <w:snapToGrid w:val="0"/>
          <w:lang w:eastAsia="en-US"/>
        </w:rPr>
        <w:t xml:space="preserve">conocimiento sobre síntomas graves del Dengue. CMF #16 </w:t>
      </w:r>
      <w:r>
        <w:rPr>
          <w:rFonts w:ascii="Arial" w:hAnsi="Arial" w:cs="Arial"/>
        </w:rPr>
        <w:t xml:space="preserve">“Mario Gutiérrez” </w:t>
      </w:r>
      <w:r>
        <w:rPr>
          <w:rFonts w:ascii="Arial" w:eastAsia="Calibri" w:hAnsi="Arial" w:cs="Arial"/>
          <w:lang w:eastAsia="en-US"/>
        </w:rPr>
        <w:t>Febrero de 2022 a Agosto 2023</w:t>
      </w:r>
      <w:r>
        <w:rPr>
          <w:rFonts w:ascii="Arial" w:hAnsi="Arial" w:cs="Arial"/>
          <w:color w:val="000000"/>
        </w:rPr>
        <w:t>.</w:t>
      </w:r>
    </w:p>
    <w:tbl>
      <w:tblPr>
        <w:tblStyle w:val="Tablanormal2"/>
        <w:tblW w:w="8978" w:type="dxa"/>
        <w:tblLayout w:type="fixed"/>
        <w:tblLook w:val="04A0" w:firstRow="1" w:lastRow="0" w:firstColumn="1" w:lastColumn="0" w:noHBand="0" w:noVBand="1"/>
      </w:tblPr>
      <w:tblGrid>
        <w:gridCol w:w="1985"/>
        <w:gridCol w:w="1605"/>
        <w:gridCol w:w="1796"/>
        <w:gridCol w:w="1796"/>
        <w:gridCol w:w="1796"/>
      </w:tblGrid>
      <w:tr w:rsidR="0061310D" w:rsidTr="00620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rsidR="0061310D" w:rsidRDefault="0061310D" w:rsidP="0061310D">
            <w:pPr>
              <w:spacing w:line="360" w:lineRule="auto"/>
              <w:rPr>
                <w:rFonts w:ascii="Arial" w:hAnsi="Arial" w:cs="Arial"/>
                <w:color w:val="000000"/>
              </w:rPr>
            </w:pPr>
            <w:r>
              <w:rPr>
                <w:rFonts w:ascii="Arial" w:hAnsi="Arial" w:cs="Arial"/>
                <w:snapToGrid w:val="0"/>
                <w:lang w:eastAsia="en-US"/>
              </w:rPr>
              <w:t xml:space="preserve">Conocimiento </w:t>
            </w:r>
          </w:p>
        </w:tc>
        <w:tc>
          <w:tcPr>
            <w:tcW w:w="3401" w:type="dxa"/>
            <w:gridSpan w:val="2"/>
          </w:tcPr>
          <w:p w:rsidR="0061310D" w:rsidRDefault="0061310D" w:rsidP="0061310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Antes</w:t>
            </w:r>
          </w:p>
        </w:tc>
        <w:tc>
          <w:tcPr>
            <w:tcW w:w="3592" w:type="dxa"/>
            <w:gridSpan w:val="2"/>
          </w:tcPr>
          <w:p w:rsidR="0061310D" w:rsidRDefault="0061310D" w:rsidP="0061310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Después</w:t>
            </w:r>
          </w:p>
        </w:tc>
      </w:tr>
      <w:tr w:rsidR="0061310D"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vMerge/>
          </w:tcPr>
          <w:p w:rsidR="0061310D" w:rsidRDefault="0061310D" w:rsidP="0061310D">
            <w:pPr>
              <w:spacing w:line="360" w:lineRule="auto"/>
              <w:rPr>
                <w:rFonts w:ascii="Arial" w:hAnsi="Arial" w:cs="Arial"/>
                <w:color w:val="000000"/>
              </w:rPr>
            </w:pPr>
          </w:p>
        </w:tc>
        <w:tc>
          <w:tcPr>
            <w:tcW w:w="1605" w:type="dxa"/>
          </w:tcPr>
          <w:p w:rsidR="0061310D" w:rsidRDefault="0061310D" w:rsidP="006131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61310D" w:rsidRDefault="0061310D" w:rsidP="006131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796" w:type="dxa"/>
          </w:tcPr>
          <w:p w:rsidR="0061310D" w:rsidRDefault="0061310D" w:rsidP="006131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61310D" w:rsidRDefault="0061310D" w:rsidP="0061310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C76B34" w:rsidTr="00620F91">
        <w:trPr>
          <w:trHeight w:val="397"/>
        </w:trPr>
        <w:tc>
          <w:tcPr>
            <w:cnfStyle w:val="001000000000" w:firstRow="0" w:lastRow="0" w:firstColumn="1" w:lastColumn="0" w:oddVBand="0" w:evenVBand="0" w:oddHBand="0" w:evenHBand="0" w:firstRowFirstColumn="0" w:firstRowLastColumn="0" w:lastRowFirstColumn="0" w:lastRowLastColumn="0"/>
            <w:tcW w:w="1985" w:type="dxa"/>
          </w:tcPr>
          <w:p w:rsidR="00C76B34" w:rsidRDefault="00C76B34" w:rsidP="0061310D">
            <w:pPr>
              <w:spacing w:line="360" w:lineRule="auto"/>
              <w:rPr>
                <w:rFonts w:ascii="Arial" w:hAnsi="Arial" w:cs="Arial"/>
                <w:snapToGrid w:val="0"/>
                <w:lang w:eastAsia="en-US"/>
              </w:rPr>
            </w:pPr>
            <w:r>
              <w:rPr>
                <w:rFonts w:ascii="Arial" w:hAnsi="Arial" w:cs="Arial"/>
                <w:snapToGrid w:val="0"/>
                <w:lang w:eastAsia="en-US"/>
              </w:rPr>
              <w:t>Adecuado</w:t>
            </w:r>
          </w:p>
        </w:tc>
        <w:tc>
          <w:tcPr>
            <w:tcW w:w="1605" w:type="dxa"/>
          </w:tcPr>
          <w:p w:rsidR="00C76B34" w:rsidRDefault="00C76B34" w:rsidP="006131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w:t>
            </w:r>
          </w:p>
        </w:tc>
        <w:tc>
          <w:tcPr>
            <w:tcW w:w="1796" w:type="dxa"/>
          </w:tcPr>
          <w:p w:rsidR="00C76B34" w:rsidRDefault="00C76B34" w:rsidP="006131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15.63</w:t>
            </w:r>
          </w:p>
        </w:tc>
        <w:tc>
          <w:tcPr>
            <w:tcW w:w="1796" w:type="dxa"/>
          </w:tcPr>
          <w:p w:rsidR="00C76B34" w:rsidRDefault="00C76B34" w:rsidP="006131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50</w:t>
            </w:r>
          </w:p>
        </w:tc>
        <w:tc>
          <w:tcPr>
            <w:tcW w:w="1796" w:type="dxa"/>
          </w:tcPr>
          <w:p w:rsidR="00C76B34" w:rsidRDefault="00C76B34" w:rsidP="0061310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78.13</w:t>
            </w:r>
          </w:p>
        </w:tc>
      </w:tr>
      <w:tr w:rsidR="00C76B34"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tcPr>
          <w:p w:rsidR="00C76B34" w:rsidRDefault="00C76B34" w:rsidP="00AE40E6">
            <w:pPr>
              <w:rPr>
                <w:rFonts w:ascii="Arial" w:hAnsi="Arial" w:cs="Arial"/>
                <w:snapToGrid w:val="0"/>
                <w:lang w:eastAsia="en-US"/>
              </w:rPr>
            </w:pPr>
            <w:r>
              <w:rPr>
                <w:rFonts w:ascii="Arial" w:hAnsi="Arial" w:cs="Arial"/>
                <w:snapToGrid w:val="0"/>
                <w:lang w:eastAsia="en-US"/>
              </w:rPr>
              <w:t>Inadecuado</w:t>
            </w:r>
          </w:p>
        </w:tc>
        <w:tc>
          <w:tcPr>
            <w:tcW w:w="1605"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54</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84.37</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14</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21.87</w:t>
            </w:r>
          </w:p>
        </w:tc>
      </w:tr>
      <w:tr w:rsidR="00C76B34" w:rsidTr="00620F91">
        <w:trPr>
          <w:trHeight w:val="397"/>
        </w:trPr>
        <w:tc>
          <w:tcPr>
            <w:cnfStyle w:val="001000000000" w:firstRow="0" w:lastRow="0" w:firstColumn="1" w:lastColumn="0" w:oddVBand="0" w:evenVBand="0" w:oddHBand="0" w:evenHBand="0" w:firstRowFirstColumn="0" w:firstRowLastColumn="0" w:lastRowFirstColumn="0" w:lastRowLastColumn="0"/>
            <w:tcW w:w="1985" w:type="dxa"/>
          </w:tcPr>
          <w:p w:rsidR="00C76B34" w:rsidRDefault="00C76B34" w:rsidP="00AE40E6">
            <w:pPr>
              <w:rPr>
                <w:rFonts w:ascii="Arial" w:hAnsi="Arial" w:cs="Arial"/>
                <w:snapToGrid w:val="0"/>
                <w:lang w:eastAsia="en-US"/>
              </w:rPr>
            </w:pPr>
            <w:r>
              <w:rPr>
                <w:rFonts w:ascii="Arial" w:hAnsi="Arial" w:cs="Arial"/>
                <w:snapToGrid w:val="0"/>
                <w:lang w:eastAsia="en-US"/>
              </w:rPr>
              <w:lastRenderedPageBreak/>
              <w:t>Total</w:t>
            </w:r>
          </w:p>
        </w:tc>
        <w:tc>
          <w:tcPr>
            <w:tcW w:w="1605"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r>
    </w:tbl>
    <w:p w:rsidR="00C76B34" w:rsidRDefault="00C76B34" w:rsidP="00C76B34">
      <w:pPr>
        <w:spacing w:line="360" w:lineRule="auto"/>
        <w:jc w:val="both"/>
        <w:rPr>
          <w:rFonts w:ascii="Arial" w:hAnsi="Arial" w:cs="Arial"/>
        </w:rPr>
      </w:pPr>
      <w:r>
        <w:rPr>
          <w:rFonts w:ascii="Arial" w:hAnsi="Arial" w:cs="Arial"/>
          <w:b/>
        </w:rPr>
        <w:t>Fuente:</w:t>
      </w:r>
      <w:r>
        <w:rPr>
          <w:rFonts w:ascii="Arial" w:hAnsi="Arial" w:cs="Arial"/>
        </w:rPr>
        <w:t xml:space="preserve"> Encuestas.</w:t>
      </w:r>
    </w:p>
    <w:p w:rsidR="00C76B34" w:rsidRDefault="00C76B34" w:rsidP="00C76B34">
      <w:pPr>
        <w:autoSpaceDE w:val="0"/>
        <w:autoSpaceDN w:val="0"/>
        <w:adjustRightInd w:val="0"/>
        <w:spacing w:line="360" w:lineRule="auto"/>
        <w:jc w:val="both"/>
        <w:rPr>
          <w:rFonts w:ascii="Arial" w:hAnsi="Arial" w:cs="Arial"/>
          <w:bCs/>
        </w:rPr>
      </w:pPr>
      <w:r>
        <w:rPr>
          <w:rFonts w:ascii="Arial" w:hAnsi="Arial" w:cs="Arial"/>
          <w:bCs/>
        </w:rPr>
        <w:t xml:space="preserve">La </w:t>
      </w:r>
      <w:r>
        <w:rPr>
          <w:rFonts w:ascii="Arial" w:hAnsi="Arial" w:cs="Arial"/>
          <w:b/>
          <w:bCs/>
        </w:rPr>
        <w:t>Tabla 4</w:t>
      </w:r>
      <w:r>
        <w:rPr>
          <w:rFonts w:ascii="Arial" w:hAnsi="Arial" w:cs="Arial"/>
          <w:bCs/>
        </w:rPr>
        <w:t xml:space="preserve"> muestra que 33 pacientes para 51,56% poseían conocimiento adecuado sobre cuando se presentan síntomas graves de la enfermedad, en contraste con 31 para 48.44% que no lo tenían de forma adecuada.</w:t>
      </w:r>
    </w:p>
    <w:p w:rsidR="00C76B34" w:rsidRDefault="00C76B34" w:rsidP="00C76B34">
      <w:pPr>
        <w:autoSpaceDE w:val="0"/>
        <w:autoSpaceDN w:val="0"/>
        <w:adjustRightInd w:val="0"/>
        <w:spacing w:line="360" w:lineRule="auto"/>
        <w:jc w:val="both"/>
        <w:rPr>
          <w:rFonts w:ascii="Arial" w:hAnsi="Arial" w:cs="Arial"/>
          <w:bCs/>
        </w:rPr>
      </w:pPr>
      <w:r>
        <w:rPr>
          <w:rFonts w:ascii="Arial" w:hAnsi="Arial" w:cs="Arial"/>
          <w:bCs/>
        </w:rPr>
        <w:t xml:space="preserve">Al compararlo con algunas fuentes </w:t>
      </w:r>
      <w:r w:rsidR="009C09E6">
        <w:rPr>
          <w:rFonts w:ascii="Arial" w:hAnsi="Arial" w:cs="Arial"/>
          <w:bCs/>
          <w:vertAlign w:val="superscript"/>
        </w:rPr>
        <w:t>13</w:t>
      </w:r>
      <w:r>
        <w:rPr>
          <w:rFonts w:ascii="Arial" w:hAnsi="Arial" w:cs="Arial"/>
          <w:bCs/>
        </w:rPr>
        <w:t xml:space="preserve"> que abordan temas similares se acota que aún persisten falsas creencias y conceptos errados acerca del el ciclo febril y la falsa concepción de que cuando desaparece la fiebre la enfermedad desaparece</w:t>
      </w:r>
      <w:r w:rsidR="00F1564B">
        <w:rPr>
          <w:rFonts w:ascii="Arial" w:hAnsi="Arial" w:cs="Arial"/>
          <w:bCs/>
        </w:rPr>
        <w:t>. Según criterio del autor</w:t>
      </w:r>
      <w:r>
        <w:rPr>
          <w:rFonts w:ascii="Arial" w:hAnsi="Arial" w:cs="Arial"/>
          <w:bCs/>
        </w:rPr>
        <w:t>; si bien es cierto que en el sistema nacional de educación estás temáticas son tratadas con frecuencia spots televisivos, mensajes en redes sociales y la radio, además de prensa escrita, en la actualidad persiste desconocimiento sobre algunos aspectos.</w:t>
      </w:r>
    </w:p>
    <w:p w:rsidR="00C76B34" w:rsidRDefault="00C76B34" w:rsidP="0061310D">
      <w:pPr>
        <w:autoSpaceDE w:val="0"/>
        <w:autoSpaceDN w:val="0"/>
        <w:adjustRightInd w:val="0"/>
        <w:spacing w:line="360" w:lineRule="auto"/>
        <w:jc w:val="both"/>
        <w:rPr>
          <w:rFonts w:ascii="Arial" w:hAnsi="Arial" w:cs="Arial"/>
          <w:b/>
          <w:bCs/>
        </w:rPr>
      </w:pPr>
      <w:r>
        <w:rPr>
          <w:rFonts w:ascii="Arial" w:hAnsi="Arial" w:cs="Arial"/>
          <w:bCs/>
        </w:rPr>
        <w:t xml:space="preserve">Globalmente la bibliografía coincide en que la identificación de signos de alarma es pobre, en su mayoría se muestra un nivel bajo en conocimientos de signos de alarma e identificando los signos que aparecen tardíamente (sangrados y alteración del nivel de conciencia), esto genera aumento de casos de dengue grave o aumento de la mortalidad, ya que, al producirse un brote, reduciría la ayuda oportuna por el personal de salud. </w:t>
      </w:r>
    </w:p>
    <w:p w:rsidR="00C76B34" w:rsidRDefault="00C76B34" w:rsidP="0061310D">
      <w:pPr>
        <w:spacing w:line="360" w:lineRule="auto"/>
        <w:rPr>
          <w:rFonts w:ascii="Arial" w:hAnsi="Arial" w:cs="Arial"/>
          <w:snapToGrid w:val="0"/>
          <w:lang w:eastAsia="en-US"/>
        </w:rPr>
      </w:pPr>
      <w:r>
        <w:rPr>
          <w:rFonts w:ascii="Arial" w:hAnsi="Arial" w:cs="Arial"/>
          <w:b/>
          <w:bCs/>
        </w:rPr>
        <w:t>Tabla 5:</w:t>
      </w:r>
      <w:r>
        <w:rPr>
          <w:rFonts w:ascii="Arial" w:hAnsi="Arial" w:cs="Arial"/>
        </w:rPr>
        <w:t xml:space="preserve"> Distribución de pacientes según </w:t>
      </w:r>
      <w:r>
        <w:rPr>
          <w:rFonts w:ascii="Arial" w:hAnsi="Arial" w:cs="Arial"/>
          <w:snapToGrid w:val="0"/>
          <w:lang w:eastAsia="en-US"/>
        </w:rPr>
        <w:t>conocimiento sobre vía de transmisión del Dengue.</w:t>
      </w:r>
      <w:r w:rsidR="0061310D">
        <w:rPr>
          <w:rFonts w:ascii="Arial" w:hAnsi="Arial" w:cs="Arial"/>
          <w:snapToGrid w:val="0"/>
          <w:lang w:eastAsia="en-US"/>
        </w:rPr>
        <w:t xml:space="preserve"> </w:t>
      </w:r>
      <w:r>
        <w:rPr>
          <w:rFonts w:ascii="Arial" w:hAnsi="Arial" w:cs="Arial"/>
          <w:snapToGrid w:val="0"/>
          <w:lang w:eastAsia="en-US"/>
        </w:rPr>
        <w:t xml:space="preserve">CMF #16 </w:t>
      </w:r>
      <w:r>
        <w:rPr>
          <w:rFonts w:ascii="Arial" w:hAnsi="Arial" w:cs="Arial"/>
        </w:rPr>
        <w:t xml:space="preserve">“Mario Gutiérrez” </w:t>
      </w:r>
      <w:r>
        <w:rPr>
          <w:rFonts w:ascii="Arial" w:eastAsia="Calibri" w:hAnsi="Arial" w:cs="Arial"/>
          <w:lang w:eastAsia="en-US"/>
        </w:rPr>
        <w:t>Febrero de 2022 a Agosto 2023</w:t>
      </w:r>
      <w:r>
        <w:rPr>
          <w:rFonts w:ascii="Arial" w:hAnsi="Arial" w:cs="Arial"/>
          <w:color w:val="000000"/>
        </w:rPr>
        <w:t>.</w:t>
      </w:r>
    </w:p>
    <w:tbl>
      <w:tblPr>
        <w:tblStyle w:val="Tablanormal2"/>
        <w:tblW w:w="8978" w:type="dxa"/>
        <w:tblLayout w:type="fixed"/>
        <w:tblLook w:val="04A0" w:firstRow="1" w:lastRow="0" w:firstColumn="1" w:lastColumn="0" w:noHBand="0" w:noVBand="1"/>
      </w:tblPr>
      <w:tblGrid>
        <w:gridCol w:w="1843"/>
        <w:gridCol w:w="1747"/>
        <w:gridCol w:w="1796"/>
        <w:gridCol w:w="1796"/>
        <w:gridCol w:w="1796"/>
      </w:tblGrid>
      <w:tr w:rsidR="0061310D" w:rsidTr="00620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Pr>
          <w:p w:rsidR="0061310D" w:rsidRDefault="0061310D" w:rsidP="00AE40E6">
            <w:pPr>
              <w:rPr>
                <w:rFonts w:ascii="Arial" w:hAnsi="Arial" w:cs="Arial"/>
                <w:color w:val="000000"/>
              </w:rPr>
            </w:pPr>
            <w:r>
              <w:rPr>
                <w:rFonts w:ascii="Arial" w:hAnsi="Arial" w:cs="Arial"/>
                <w:snapToGrid w:val="0"/>
                <w:lang w:eastAsia="en-US"/>
              </w:rPr>
              <w:t xml:space="preserve">Conocimiento </w:t>
            </w:r>
          </w:p>
        </w:tc>
        <w:tc>
          <w:tcPr>
            <w:tcW w:w="3543" w:type="dxa"/>
            <w:gridSpan w:val="2"/>
          </w:tcPr>
          <w:p w:rsidR="0061310D" w:rsidRDefault="0061310D" w:rsidP="0061310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Antes</w:t>
            </w:r>
          </w:p>
        </w:tc>
        <w:tc>
          <w:tcPr>
            <w:tcW w:w="3592" w:type="dxa"/>
            <w:gridSpan w:val="2"/>
          </w:tcPr>
          <w:p w:rsidR="0061310D" w:rsidRDefault="0061310D" w:rsidP="0061310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Después</w:t>
            </w:r>
          </w:p>
        </w:tc>
      </w:tr>
      <w:tr w:rsidR="0061310D"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vMerge/>
          </w:tcPr>
          <w:p w:rsidR="0061310D" w:rsidRDefault="0061310D" w:rsidP="00AE40E6">
            <w:pPr>
              <w:rPr>
                <w:rFonts w:ascii="Arial" w:hAnsi="Arial" w:cs="Arial"/>
                <w:color w:val="000000"/>
              </w:rPr>
            </w:pPr>
          </w:p>
        </w:tc>
        <w:tc>
          <w:tcPr>
            <w:tcW w:w="1747" w:type="dxa"/>
          </w:tcPr>
          <w:p w:rsidR="0061310D" w:rsidRDefault="0061310D"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61310D" w:rsidRDefault="0061310D"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796" w:type="dxa"/>
          </w:tcPr>
          <w:p w:rsidR="0061310D" w:rsidRDefault="0061310D"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61310D" w:rsidRDefault="0061310D"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C76B34" w:rsidTr="00620F91">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C76B34" w:rsidRDefault="00C76B34" w:rsidP="00AE40E6">
            <w:pPr>
              <w:rPr>
                <w:rFonts w:ascii="Arial" w:hAnsi="Arial" w:cs="Arial"/>
                <w:snapToGrid w:val="0"/>
                <w:lang w:eastAsia="en-US"/>
              </w:rPr>
            </w:pPr>
            <w:r>
              <w:rPr>
                <w:rFonts w:ascii="Arial" w:hAnsi="Arial" w:cs="Arial"/>
                <w:snapToGrid w:val="0"/>
                <w:lang w:eastAsia="en-US"/>
              </w:rPr>
              <w:t>Adecuado</w:t>
            </w:r>
          </w:p>
        </w:tc>
        <w:tc>
          <w:tcPr>
            <w:tcW w:w="1747"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21</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32.81</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r>
      <w:tr w:rsidR="00C76B34"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3" w:type="dxa"/>
          </w:tcPr>
          <w:p w:rsidR="00C76B34" w:rsidRDefault="00C76B34" w:rsidP="00AE40E6">
            <w:pPr>
              <w:rPr>
                <w:rFonts w:ascii="Arial" w:hAnsi="Arial" w:cs="Arial"/>
                <w:snapToGrid w:val="0"/>
                <w:lang w:eastAsia="en-US"/>
              </w:rPr>
            </w:pPr>
            <w:r>
              <w:rPr>
                <w:rFonts w:ascii="Arial" w:hAnsi="Arial" w:cs="Arial"/>
                <w:snapToGrid w:val="0"/>
                <w:lang w:eastAsia="en-US"/>
              </w:rPr>
              <w:t>Inadecuado</w:t>
            </w:r>
          </w:p>
        </w:tc>
        <w:tc>
          <w:tcPr>
            <w:tcW w:w="1747"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43</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67.19</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796" w:type="dxa"/>
          </w:tcPr>
          <w:p w:rsidR="00C76B34" w:rsidRDefault="00C76B34" w:rsidP="00AE40E6">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C76B34" w:rsidTr="00620F91">
        <w:trPr>
          <w:trHeight w:val="397"/>
        </w:trPr>
        <w:tc>
          <w:tcPr>
            <w:cnfStyle w:val="001000000000" w:firstRow="0" w:lastRow="0" w:firstColumn="1" w:lastColumn="0" w:oddVBand="0" w:evenVBand="0" w:oddHBand="0" w:evenHBand="0" w:firstRowFirstColumn="0" w:firstRowLastColumn="0" w:lastRowFirstColumn="0" w:lastRowLastColumn="0"/>
            <w:tcW w:w="1843" w:type="dxa"/>
          </w:tcPr>
          <w:p w:rsidR="00C76B34" w:rsidRDefault="00C76B34" w:rsidP="00AE40E6">
            <w:pPr>
              <w:rPr>
                <w:rFonts w:ascii="Arial" w:hAnsi="Arial" w:cs="Arial"/>
                <w:snapToGrid w:val="0"/>
                <w:lang w:eastAsia="en-US"/>
              </w:rPr>
            </w:pPr>
            <w:r>
              <w:rPr>
                <w:rFonts w:ascii="Arial" w:hAnsi="Arial" w:cs="Arial"/>
                <w:snapToGrid w:val="0"/>
                <w:lang w:eastAsia="en-US"/>
              </w:rPr>
              <w:t>Total</w:t>
            </w:r>
          </w:p>
        </w:tc>
        <w:tc>
          <w:tcPr>
            <w:tcW w:w="1747"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C76B34" w:rsidRDefault="00C76B34" w:rsidP="00AE40E6">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r>
    </w:tbl>
    <w:p w:rsidR="00C76B34" w:rsidRDefault="00C76B34" w:rsidP="00C76B34">
      <w:pPr>
        <w:spacing w:line="360" w:lineRule="auto"/>
        <w:jc w:val="both"/>
        <w:rPr>
          <w:rFonts w:ascii="Arial" w:hAnsi="Arial" w:cs="Arial"/>
        </w:rPr>
      </w:pPr>
      <w:r>
        <w:rPr>
          <w:rFonts w:ascii="Arial" w:hAnsi="Arial" w:cs="Arial"/>
          <w:b/>
        </w:rPr>
        <w:t>Fuente:</w:t>
      </w:r>
      <w:r>
        <w:rPr>
          <w:rFonts w:ascii="Arial" w:hAnsi="Arial" w:cs="Arial"/>
        </w:rPr>
        <w:t xml:space="preserve"> Encuestas.</w:t>
      </w:r>
    </w:p>
    <w:p w:rsidR="00C76B34" w:rsidRDefault="00C76B34" w:rsidP="00C76B34">
      <w:pPr>
        <w:spacing w:line="360" w:lineRule="auto"/>
        <w:jc w:val="both"/>
        <w:rPr>
          <w:rFonts w:ascii="Arial" w:hAnsi="Arial" w:cs="Arial"/>
          <w:bCs/>
        </w:rPr>
      </w:pPr>
      <w:r>
        <w:rPr>
          <w:rFonts w:ascii="Arial" w:hAnsi="Arial" w:cs="Arial"/>
          <w:color w:val="000000"/>
        </w:rPr>
        <w:t xml:space="preserve">En la Tabla 5 </w:t>
      </w:r>
      <w:r>
        <w:rPr>
          <w:rFonts w:ascii="Arial" w:hAnsi="Arial" w:cs="Arial"/>
          <w:bCs/>
        </w:rPr>
        <w:t xml:space="preserve">se evidencia que antes de la aplicación de la estrategia solo 21 pacientes poseían este conocimiento, representando el 32,81 % del total y luego de la aplicación de la intervención todos los pacientes conocieron la forma de transmisión del dengue. </w:t>
      </w:r>
    </w:p>
    <w:p w:rsidR="00C76B34" w:rsidRDefault="00C76B34" w:rsidP="00C76B34">
      <w:pPr>
        <w:spacing w:line="360" w:lineRule="auto"/>
        <w:jc w:val="both"/>
        <w:rPr>
          <w:rFonts w:ascii="Arial" w:hAnsi="Arial" w:cs="Arial"/>
          <w:bCs/>
        </w:rPr>
      </w:pPr>
      <w:r>
        <w:rPr>
          <w:rFonts w:ascii="Arial" w:hAnsi="Arial" w:cs="Arial"/>
          <w:bCs/>
        </w:rPr>
        <w:t xml:space="preserve">Conocer la vía de transmisión del dengue es el eslabón fundamental de la cadena epidemiológica para evitar la enfermedad. En </w:t>
      </w:r>
      <w:r w:rsidR="00620F91">
        <w:rPr>
          <w:rFonts w:ascii="Arial" w:hAnsi="Arial" w:cs="Arial"/>
          <w:bCs/>
        </w:rPr>
        <w:t xml:space="preserve">la presente investigación, </w:t>
      </w:r>
      <w:r>
        <w:rPr>
          <w:rFonts w:ascii="Arial" w:hAnsi="Arial" w:cs="Arial"/>
          <w:bCs/>
        </w:rPr>
        <w:t>al aplicar la encuesta de conocimientos inicial</w:t>
      </w:r>
      <w:r w:rsidR="00620F91">
        <w:rPr>
          <w:rFonts w:ascii="Arial" w:hAnsi="Arial" w:cs="Arial"/>
          <w:bCs/>
        </w:rPr>
        <w:t>,</w:t>
      </w:r>
      <w:r>
        <w:rPr>
          <w:rFonts w:ascii="Arial" w:hAnsi="Arial" w:cs="Arial"/>
          <w:bCs/>
        </w:rPr>
        <w:t xml:space="preserve"> no se obtuvieron niveles de conocimientos adecuados </w:t>
      </w:r>
      <w:r>
        <w:rPr>
          <w:rFonts w:ascii="Arial" w:hAnsi="Arial" w:cs="Arial"/>
          <w:bCs/>
        </w:rPr>
        <w:lastRenderedPageBreak/>
        <w:t xml:space="preserve">ya que muchas personas relacionaron la vía de trasmisión del dengue con el contacto directo con otra persona infestada o por una herida contaminada. </w:t>
      </w:r>
    </w:p>
    <w:p w:rsidR="00C76B34" w:rsidRDefault="00697BE4" w:rsidP="00C76B34">
      <w:pPr>
        <w:spacing w:line="360" w:lineRule="auto"/>
        <w:jc w:val="both"/>
        <w:rPr>
          <w:rFonts w:ascii="Arial" w:hAnsi="Arial" w:cs="Arial"/>
          <w:bCs/>
        </w:rPr>
      </w:pPr>
      <w:r>
        <w:rPr>
          <w:rFonts w:ascii="Arial" w:hAnsi="Arial" w:cs="Arial"/>
          <w:bCs/>
        </w:rPr>
        <w:t>Los presentes</w:t>
      </w:r>
      <w:r w:rsidR="00C76B34">
        <w:rPr>
          <w:rFonts w:ascii="Arial" w:hAnsi="Arial" w:cs="Arial"/>
          <w:bCs/>
        </w:rPr>
        <w:t xml:space="preserve"> resultado</w:t>
      </w:r>
      <w:r>
        <w:rPr>
          <w:rFonts w:ascii="Arial" w:hAnsi="Arial" w:cs="Arial"/>
          <w:bCs/>
        </w:rPr>
        <w:t xml:space="preserve">s </w:t>
      </w:r>
      <w:r w:rsidR="00C76B34">
        <w:rPr>
          <w:rFonts w:ascii="Arial" w:hAnsi="Arial" w:cs="Arial"/>
          <w:bCs/>
        </w:rPr>
        <w:t xml:space="preserve">concuerda con los obtenidos por </w:t>
      </w:r>
      <w:r w:rsidR="00C76B34">
        <w:rPr>
          <w:rFonts w:ascii="Arial" w:eastAsia="SimSun" w:hAnsi="Arial" w:cs="Arial"/>
          <w:szCs w:val="24"/>
          <w:lang w:eastAsia="zh-CN"/>
        </w:rPr>
        <w:t>Dávila-González</w:t>
      </w:r>
      <w:r w:rsidR="00C76B34">
        <w:rPr>
          <w:rFonts w:ascii="Arial" w:hAnsi="Arial" w:cs="Arial"/>
          <w:bCs/>
        </w:rPr>
        <w:t xml:space="preserve"> quien en su estudio obtuvo que el 100% de la población alcanzó niveles de conocimientos adecuados.</w:t>
      </w:r>
      <w:r w:rsidR="00621AEC">
        <w:rPr>
          <w:rFonts w:ascii="Arial" w:hAnsi="Arial" w:cs="Arial"/>
          <w:bCs/>
          <w:vertAlign w:val="superscript"/>
        </w:rPr>
        <w:t>1</w:t>
      </w:r>
      <w:r w:rsidR="009C09E6">
        <w:rPr>
          <w:rFonts w:ascii="Arial" w:hAnsi="Arial" w:cs="Arial"/>
          <w:bCs/>
          <w:vertAlign w:val="superscript"/>
        </w:rPr>
        <w:t>4</w:t>
      </w:r>
      <w:r w:rsidR="009255AD">
        <w:rPr>
          <w:rFonts w:ascii="Arial" w:hAnsi="Arial" w:cs="Arial"/>
          <w:bCs/>
          <w:vertAlign w:val="superscript"/>
        </w:rPr>
        <w:t xml:space="preserve"> </w:t>
      </w:r>
      <w:r w:rsidR="009255AD">
        <w:rPr>
          <w:rFonts w:ascii="Arial" w:hAnsi="Arial" w:cs="Arial"/>
          <w:bCs/>
        </w:rPr>
        <w:t>En otras bibliografías existe</w:t>
      </w:r>
      <w:r w:rsidR="00C76B34">
        <w:rPr>
          <w:rFonts w:ascii="Arial" w:hAnsi="Arial" w:cs="Arial"/>
          <w:bCs/>
        </w:rPr>
        <w:t xml:space="preserve"> un incremento del nivel de conocimientos sobre cómo se transmite el dengue en ambos grupos en estudio al terminar las actividades educativas.</w:t>
      </w:r>
      <w:r w:rsidR="009C09E6">
        <w:rPr>
          <w:rFonts w:ascii="Arial" w:hAnsi="Arial" w:cs="Arial"/>
          <w:bCs/>
          <w:vertAlign w:val="superscript"/>
        </w:rPr>
        <w:t>15</w:t>
      </w:r>
    </w:p>
    <w:p w:rsidR="00C76B34" w:rsidRDefault="00C76B34" w:rsidP="00C76B34">
      <w:pPr>
        <w:autoSpaceDE w:val="0"/>
        <w:autoSpaceDN w:val="0"/>
        <w:adjustRightInd w:val="0"/>
        <w:spacing w:line="360" w:lineRule="auto"/>
        <w:jc w:val="both"/>
      </w:pPr>
      <w:r>
        <w:rPr>
          <w:rFonts w:ascii="Arial" w:hAnsi="Arial" w:cs="Arial"/>
          <w:b/>
          <w:bCs/>
        </w:rPr>
        <w:t>Tabla 6:</w:t>
      </w:r>
      <w:r>
        <w:rPr>
          <w:rFonts w:ascii="Arial" w:hAnsi="Arial" w:cs="Arial"/>
        </w:rPr>
        <w:t xml:space="preserve"> Distribución de pacientes según </w:t>
      </w:r>
      <w:r>
        <w:rPr>
          <w:rFonts w:ascii="Arial" w:hAnsi="Arial" w:cs="Arial"/>
          <w:snapToGrid w:val="0"/>
          <w:lang w:eastAsia="en-US"/>
        </w:rPr>
        <w:t>conocimiento sobre medidas preventivas.</w:t>
      </w:r>
      <w:r>
        <w:rPr>
          <w:rFonts w:ascii="Arial" w:hAnsi="Arial" w:cs="Arial"/>
          <w:b/>
          <w:bCs/>
        </w:rPr>
        <w:t xml:space="preserve"> </w:t>
      </w:r>
      <w:r>
        <w:rPr>
          <w:rFonts w:ascii="Arial" w:hAnsi="Arial" w:cs="Arial"/>
          <w:snapToGrid w:val="0"/>
          <w:lang w:eastAsia="en-US"/>
        </w:rPr>
        <w:t xml:space="preserve">CMF #16 </w:t>
      </w:r>
      <w:r>
        <w:rPr>
          <w:rFonts w:ascii="Arial" w:hAnsi="Arial" w:cs="Arial"/>
        </w:rPr>
        <w:t xml:space="preserve">“Mario Gutiérrez” </w:t>
      </w:r>
      <w:r>
        <w:rPr>
          <w:rFonts w:ascii="Arial" w:eastAsia="Calibri" w:hAnsi="Arial" w:cs="Arial"/>
          <w:lang w:eastAsia="en-US"/>
        </w:rPr>
        <w:t>Febrero de 2022 a Agosto 2023</w:t>
      </w:r>
      <w:r>
        <w:rPr>
          <w:rFonts w:ascii="Arial" w:hAnsi="Arial" w:cs="Arial"/>
          <w:color w:val="000000"/>
        </w:rPr>
        <w:t>.</w:t>
      </w:r>
    </w:p>
    <w:tbl>
      <w:tblPr>
        <w:tblStyle w:val="Tablanormal2"/>
        <w:tblW w:w="8978" w:type="dxa"/>
        <w:tblLayout w:type="fixed"/>
        <w:tblLook w:val="04A0" w:firstRow="1" w:lastRow="0" w:firstColumn="1" w:lastColumn="0" w:noHBand="0" w:noVBand="1"/>
      </w:tblPr>
      <w:tblGrid>
        <w:gridCol w:w="2268"/>
        <w:gridCol w:w="1322"/>
        <w:gridCol w:w="1796"/>
        <w:gridCol w:w="1796"/>
        <w:gridCol w:w="1796"/>
      </w:tblGrid>
      <w:tr w:rsidR="00363735" w:rsidTr="00671F7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Merge w:val="restart"/>
          </w:tcPr>
          <w:p w:rsidR="00363735" w:rsidRDefault="00363735" w:rsidP="00AE40E6">
            <w:pPr>
              <w:rPr>
                <w:rFonts w:ascii="Arial" w:hAnsi="Arial" w:cs="Arial"/>
                <w:color w:val="000000"/>
              </w:rPr>
            </w:pPr>
            <w:r>
              <w:rPr>
                <w:rFonts w:ascii="Arial" w:hAnsi="Arial" w:cs="Arial"/>
                <w:color w:val="000000"/>
              </w:rPr>
              <w:t>Conocimiento</w:t>
            </w:r>
          </w:p>
        </w:tc>
        <w:tc>
          <w:tcPr>
            <w:tcW w:w="3118" w:type="dxa"/>
            <w:gridSpan w:val="2"/>
          </w:tcPr>
          <w:p w:rsidR="00363735" w:rsidRDefault="00363735"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Antes</w:t>
            </w:r>
          </w:p>
        </w:tc>
        <w:tc>
          <w:tcPr>
            <w:tcW w:w="3592" w:type="dxa"/>
            <w:gridSpan w:val="2"/>
          </w:tcPr>
          <w:p w:rsidR="00363735" w:rsidRDefault="00363735" w:rsidP="00AE40E6">
            <w:pPr>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Después</w:t>
            </w:r>
          </w:p>
        </w:tc>
      </w:tr>
      <w:tr w:rsidR="00363735"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Merge/>
          </w:tcPr>
          <w:p w:rsidR="00363735" w:rsidRDefault="00363735" w:rsidP="00363735">
            <w:pPr>
              <w:rPr>
                <w:rFonts w:ascii="Arial" w:hAnsi="Arial" w:cs="Arial"/>
                <w:color w:val="000000"/>
              </w:rPr>
            </w:pPr>
          </w:p>
        </w:tc>
        <w:tc>
          <w:tcPr>
            <w:tcW w:w="1322"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c>
          <w:tcPr>
            <w:tcW w:w="1796"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No.</w:t>
            </w:r>
          </w:p>
        </w:tc>
        <w:tc>
          <w:tcPr>
            <w:tcW w:w="1796"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w:t>
            </w:r>
          </w:p>
        </w:tc>
      </w:tr>
      <w:tr w:rsidR="00363735" w:rsidTr="00620F91">
        <w:trPr>
          <w:trHeight w:val="397"/>
        </w:trPr>
        <w:tc>
          <w:tcPr>
            <w:cnfStyle w:val="001000000000" w:firstRow="0" w:lastRow="0" w:firstColumn="1" w:lastColumn="0" w:oddVBand="0" w:evenVBand="0" w:oddHBand="0" w:evenHBand="0" w:firstRowFirstColumn="0" w:firstRowLastColumn="0" w:lastRowFirstColumn="0" w:lastRowLastColumn="0"/>
            <w:tcW w:w="2268" w:type="dxa"/>
          </w:tcPr>
          <w:p w:rsidR="00363735" w:rsidRDefault="00363735" w:rsidP="00363735">
            <w:pPr>
              <w:rPr>
                <w:rFonts w:ascii="Arial" w:hAnsi="Arial" w:cs="Arial"/>
                <w:snapToGrid w:val="0"/>
                <w:lang w:eastAsia="en-US"/>
              </w:rPr>
            </w:pPr>
            <w:r>
              <w:rPr>
                <w:rFonts w:ascii="Arial" w:hAnsi="Arial" w:cs="Arial"/>
                <w:snapToGrid w:val="0"/>
                <w:lang w:eastAsia="en-US"/>
              </w:rPr>
              <w:t>Adecuado</w:t>
            </w:r>
          </w:p>
        </w:tc>
        <w:tc>
          <w:tcPr>
            <w:tcW w:w="1322"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23</w:t>
            </w:r>
          </w:p>
        </w:tc>
        <w:tc>
          <w:tcPr>
            <w:tcW w:w="1796"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35.94</w:t>
            </w:r>
          </w:p>
        </w:tc>
        <w:tc>
          <w:tcPr>
            <w:tcW w:w="1796"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60</w:t>
            </w:r>
          </w:p>
        </w:tc>
        <w:tc>
          <w:tcPr>
            <w:tcW w:w="1796"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93.75</w:t>
            </w:r>
          </w:p>
        </w:tc>
      </w:tr>
      <w:tr w:rsidR="00363735" w:rsidTr="00620F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tcPr>
          <w:p w:rsidR="00363735" w:rsidRDefault="00363735" w:rsidP="00363735">
            <w:pPr>
              <w:rPr>
                <w:rFonts w:ascii="Arial" w:hAnsi="Arial" w:cs="Arial"/>
                <w:snapToGrid w:val="0"/>
                <w:lang w:eastAsia="en-US"/>
              </w:rPr>
            </w:pPr>
            <w:r>
              <w:rPr>
                <w:rFonts w:ascii="Arial" w:hAnsi="Arial" w:cs="Arial"/>
                <w:snapToGrid w:val="0"/>
                <w:lang w:eastAsia="en-US"/>
              </w:rPr>
              <w:t>Inadecuado</w:t>
            </w:r>
          </w:p>
        </w:tc>
        <w:tc>
          <w:tcPr>
            <w:tcW w:w="1322"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41</w:t>
            </w:r>
          </w:p>
        </w:tc>
        <w:tc>
          <w:tcPr>
            <w:tcW w:w="1796"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64.06</w:t>
            </w:r>
          </w:p>
        </w:tc>
        <w:tc>
          <w:tcPr>
            <w:tcW w:w="1796"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4</w:t>
            </w:r>
          </w:p>
        </w:tc>
        <w:tc>
          <w:tcPr>
            <w:tcW w:w="1796" w:type="dxa"/>
          </w:tcPr>
          <w:p w:rsidR="00363735" w:rsidRDefault="00363735" w:rsidP="00363735">
            <w:pPr>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6.25</w:t>
            </w:r>
          </w:p>
        </w:tc>
      </w:tr>
      <w:tr w:rsidR="00363735" w:rsidTr="00620F91">
        <w:trPr>
          <w:trHeight w:val="397"/>
        </w:trPr>
        <w:tc>
          <w:tcPr>
            <w:cnfStyle w:val="001000000000" w:firstRow="0" w:lastRow="0" w:firstColumn="1" w:lastColumn="0" w:oddVBand="0" w:evenVBand="0" w:oddHBand="0" w:evenHBand="0" w:firstRowFirstColumn="0" w:firstRowLastColumn="0" w:lastRowFirstColumn="0" w:lastRowLastColumn="0"/>
            <w:tcW w:w="2268" w:type="dxa"/>
          </w:tcPr>
          <w:p w:rsidR="00363735" w:rsidRDefault="00363735" w:rsidP="00363735">
            <w:pPr>
              <w:rPr>
                <w:rFonts w:ascii="Arial" w:hAnsi="Arial" w:cs="Arial"/>
                <w:snapToGrid w:val="0"/>
                <w:lang w:eastAsia="en-US"/>
              </w:rPr>
            </w:pPr>
            <w:r>
              <w:rPr>
                <w:rFonts w:ascii="Arial" w:hAnsi="Arial" w:cs="Arial"/>
                <w:snapToGrid w:val="0"/>
                <w:lang w:eastAsia="en-US"/>
              </w:rPr>
              <w:t>Total</w:t>
            </w:r>
          </w:p>
        </w:tc>
        <w:tc>
          <w:tcPr>
            <w:tcW w:w="1322"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c>
          <w:tcPr>
            <w:tcW w:w="1796"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64</w:t>
            </w:r>
          </w:p>
        </w:tc>
        <w:tc>
          <w:tcPr>
            <w:tcW w:w="1796" w:type="dxa"/>
          </w:tcPr>
          <w:p w:rsidR="00363735" w:rsidRDefault="00363735" w:rsidP="00363735">
            <w:pPr>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lang w:eastAsia="en-US"/>
              </w:rPr>
            </w:pPr>
            <w:r>
              <w:rPr>
                <w:rFonts w:ascii="Arial" w:hAnsi="Arial" w:cs="Arial"/>
                <w:snapToGrid w:val="0"/>
                <w:lang w:eastAsia="en-US"/>
              </w:rPr>
              <w:t>100</w:t>
            </w:r>
          </w:p>
        </w:tc>
      </w:tr>
    </w:tbl>
    <w:p w:rsidR="00C76B34" w:rsidRDefault="00C76B34" w:rsidP="00C76B34">
      <w:pPr>
        <w:spacing w:line="360" w:lineRule="auto"/>
        <w:jc w:val="both"/>
        <w:rPr>
          <w:rFonts w:ascii="Arial" w:hAnsi="Arial" w:cs="Arial"/>
        </w:rPr>
      </w:pPr>
      <w:r>
        <w:rPr>
          <w:rFonts w:ascii="Arial" w:hAnsi="Arial" w:cs="Arial"/>
          <w:b/>
        </w:rPr>
        <w:t>Fuente:</w:t>
      </w:r>
      <w:r>
        <w:rPr>
          <w:rFonts w:ascii="Arial" w:hAnsi="Arial" w:cs="Arial"/>
        </w:rPr>
        <w:t xml:space="preserve"> Encuestas.</w:t>
      </w:r>
    </w:p>
    <w:p w:rsidR="00C76B34" w:rsidRDefault="00C76B34" w:rsidP="00C76B34">
      <w:pPr>
        <w:spacing w:line="360" w:lineRule="auto"/>
        <w:jc w:val="both"/>
        <w:rPr>
          <w:rFonts w:ascii="Arial" w:hAnsi="Arial" w:cs="Arial"/>
        </w:rPr>
      </w:pPr>
      <w:r>
        <w:rPr>
          <w:rFonts w:ascii="Arial" w:hAnsi="Arial" w:cs="Arial"/>
        </w:rPr>
        <w:t xml:space="preserve">En la Tabla 6 se evidencia que antes de la aplicación de la estrategia solo 23 pacientes poseían estos conocimientos, representando el 35,94 % del total y luego de la aplicación de la intervención 60 pacientes adquirieron los conocimientos lo que representa el 93,75 % del total de la muestra estudiada. </w:t>
      </w:r>
    </w:p>
    <w:p w:rsidR="00C76B34" w:rsidRDefault="002A4D10" w:rsidP="00C76B34">
      <w:pPr>
        <w:spacing w:line="360" w:lineRule="auto"/>
        <w:jc w:val="both"/>
        <w:rPr>
          <w:rFonts w:ascii="Arial" w:hAnsi="Arial" w:cs="Arial"/>
        </w:rPr>
      </w:pPr>
      <w:r>
        <w:rPr>
          <w:rFonts w:ascii="Arial" w:hAnsi="Arial" w:cs="Arial"/>
        </w:rPr>
        <w:t>Los autores consideran</w:t>
      </w:r>
      <w:r w:rsidR="00C76B34">
        <w:rPr>
          <w:rFonts w:ascii="Arial" w:hAnsi="Arial" w:cs="Arial"/>
        </w:rPr>
        <w:t xml:space="preserve"> que entre las causas fundamentales que propician </w:t>
      </w:r>
      <w:r>
        <w:rPr>
          <w:rFonts w:ascii="Arial" w:hAnsi="Arial" w:cs="Arial"/>
        </w:rPr>
        <w:t>la presencia de la enfermedad,</w:t>
      </w:r>
      <w:r w:rsidR="00C76B34">
        <w:rPr>
          <w:rFonts w:ascii="Arial" w:hAnsi="Arial" w:cs="Arial"/>
        </w:rPr>
        <w:t xml:space="preserve"> se encuentran: la población no valora el riesgo de enfermar de dengue y resta importancia a las medidas para eliminar los criaderos, no tienen conciencia de la magnitud del problema, no tienen sentido de pertenencia comunitaria.</w:t>
      </w:r>
    </w:p>
    <w:p w:rsidR="00C76B34" w:rsidRDefault="00C76B34" w:rsidP="00C71C67">
      <w:pPr>
        <w:spacing w:line="360" w:lineRule="auto"/>
        <w:jc w:val="both"/>
        <w:rPr>
          <w:rFonts w:ascii="Arial" w:eastAsia="SimSun" w:hAnsi="Arial" w:cs="Arial"/>
          <w:szCs w:val="24"/>
          <w:vertAlign w:val="superscript"/>
          <w:lang w:eastAsia="zh-CN"/>
        </w:rPr>
      </w:pPr>
      <w:r>
        <w:rPr>
          <w:rFonts w:ascii="Arial" w:hAnsi="Arial" w:cs="Arial"/>
          <w:color w:val="000000"/>
          <w:lang w:val="es-MX"/>
        </w:rPr>
        <w:t>S</w:t>
      </w:r>
      <w:proofErr w:type="spellStart"/>
      <w:r>
        <w:rPr>
          <w:rFonts w:ascii="Arial" w:hAnsi="Arial" w:cs="Arial"/>
          <w:color w:val="000000"/>
        </w:rPr>
        <w:t>e</w:t>
      </w:r>
      <w:proofErr w:type="spellEnd"/>
      <w:r>
        <w:rPr>
          <w:rFonts w:ascii="Arial" w:hAnsi="Arial" w:cs="Arial"/>
          <w:color w:val="000000"/>
        </w:rPr>
        <w:t xml:space="preserve"> observa en orden general que se duplica el número de pacientes con conocimientos adecuados acerca de esta temática lo que coincide</w:t>
      </w:r>
      <w:r>
        <w:rPr>
          <w:rStyle w:val="markedcontent"/>
          <w:rFonts w:ascii="Arial" w:hAnsi="Arial" w:cs="Arial"/>
          <w:sz w:val="25"/>
          <w:szCs w:val="25"/>
        </w:rPr>
        <w:t xml:space="preserve"> </w:t>
      </w:r>
      <w:r w:rsidR="00363735">
        <w:rPr>
          <w:rStyle w:val="markedcontent"/>
          <w:rFonts w:ascii="Arial" w:hAnsi="Arial" w:cs="Arial"/>
          <w:sz w:val="25"/>
          <w:szCs w:val="25"/>
        </w:rPr>
        <w:t xml:space="preserve">con </w:t>
      </w:r>
      <w:r>
        <w:rPr>
          <w:rStyle w:val="markedcontent"/>
          <w:rFonts w:ascii="Arial" w:hAnsi="Arial" w:cs="Arial"/>
          <w:sz w:val="25"/>
          <w:szCs w:val="25"/>
        </w:rPr>
        <w:t xml:space="preserve">el estudio de </w:t>
      </w:r>
      <w:r w:rsidR="00363735">
        <w:rPr>
          <w:rFonts w:ascii="Arial" w:eastAsia="SimSun" w:hAnsi="Arial" w:cs="Arial"/>
          <w:szCs w:val="24"/>
          <w:lang w:eastAsia="zh-CN"/>
        </w:rPr>
        <w:t>Dávila-Gonzále</w:t>
      </w:r>
      <w:r>
        <w:rPr>
          <w:rFonts w:ascii="Arial" w:eastAsia="SimSun" w:hAnsi="Arial" w:cs="Arial"/>
          <w:szCs w:val="24"/>
          <w:lang w:eastAsia="zh-CN"/>
        </w:rPr>
        <w:t>z</w:t>
      </w:r>
      <w:r w:rsidR="00363735">
        <w:rPr>
          <w:rFonts w:ascii="Arial" w:eastAsia="SimSun" w:hAnsi="Arial" w:cs="Arial"/>
          <w:szCs w:val="24"/>
          <w:lang w:eastAsia="zh-CN"/>
        </w:rPr>
        <w:t xml:space="preserve"> </w:t>
      </w:r>
      <w:r w:rsidR="00015619">
        <w:rPr>
          <w:rFonts w:ascii="Arial" w:eastAsia="SimSun" w:hAnsi="Arial" w:cs="Arial"/>
          <w:szCs w:val="24"/>
          <w:lang w:eastAsia="zh-CN"/>
        </w:rPr>
        <w:t xml:space="preserve">y colaboradores </w:t>
      </w:r>
      <w:r w:rsidR="00621AEC">
        <w:rPr>
          <w:rFonts w:ascii="Arial" w:eastAsia="SimSun" w:hAnsi="Arial" w:cs="Arial"/>
          <w:szCs w:val="24"/>
          <w:vertAlign w:val="superscript"/>
          <w:lang w:eastAsia="zh-CN"/>
        </w:rPr>
        <w:t>1</w:t>
      </w:r>
      <w:r w:rsidR="009C09E6">
        <w:rPr>
          <w:rFonts w:ascii="Arial" w:eastAsia="SimSun" w:hAnsi="Arial" w:cs="Arial"/>
          <w:szCs w:val="24"/>
          <w:vertAlign w:val="superscript"/>
          <w:lang w:eastAsia="zh-CN"/>
        </w:rPr>
        <w:t>4</w:t>
      </w:r>
      <w:r>
        <w:rPr>
          <w:rFonts w:ascii="Arial" w:eastAsia="SimSun" w:hAnsi="Arial" w:cs="Arial"/>
          <w:szCs w:val="24"/>
          <w:lang w:eastAsia="zh-CN"/>
        </w:rPr>
        <w:t xml:space="preserve">, </w:t>
      </w:r>
      <w:r>
        <w:rPr>
          <w:rFonts w:ascii="Arial" w:hAnsi="Arial" w:cs="Arial"/>
          <w:color w:val="000000"/>
        </w:rPr>
        <w:t xml:space="preserve">y difiere con lo expuesto </w:t>
      </w:r>
      <w:r w:rsidR="00015619">
        <w:rPr>
          <w:rFonts w:ascii="Arial" w:hAnsi="Arial" w:cs="Arial"/>
          <w:color w:val="000000"/>
        </w:rPr>
        <w:t>en las</w:t>
      </w:r>
      <w:r>
        <w:rPr>
          <w:rFonts w:ascii="Arial" w:eastAsia="SimSun" w:hAnsi="Arial" w:cs="Arial"/>
          <w:szCs w:val="24"/>
          <w:lang w:eastAsia="zh-CN"/>
        </w:rPr>
        <w:t xml:space="preserve"> Guías cubanas para la asistencia i</w:t>
      </w:r>
      <w:r w:rsidR="00015619">
        <w:rPr>
          <w:rFonts w:ascii="Arial" w:eastAsia="SimSun" w:hAnsi="Arial" w:cs="Arial"/>
          <w:szCs w:val="24"/>
          <w:lang w:eastAsia="zh-CN"/>
        </w:rPr>
        <w:t>ntegral a pacientes con dengue.</w:t>
      </w:r>
      <w:r w:rsidR="009C09E6">
        <w:rPr>
          <w:rFonts w:ascii="Arial" w:eastAsia="SimSun" w:hAnsi="Arial" w:cs="Arial"/>
          <w:szCs w:val="24"/>
          <w:vertAlign w:val="superscript"/>
          <w:lang w:eastAsia="zh-CN"/>
        </w:rPr>
        <w:t>16</w:t>
      </w:r>
    </w:p>
    <w:p w:rsidR="00015619" w:rsidRDefault="00015619" w:rsidP="00015619">
      <w:pPr>
        <w:autoSpaceDE w:val="0"/>
        <w:autoSpaceDN w:val="0"/>
        <w:adjustRightInd w:val="0"/>
        <w:spacing w:line="360" w:lineRule="auto"/>
        <w:rPr>
          <w:rFonts w:ascii="Arial" w:hAnsi="Arial" w:cs="Arial"/>
          <w:b/>
          <w:bCs/>
          <w:szCs w:val="24"/>
        </w:rPr>
      </w:pPr>
      <w:r>
        <w:rPr>
          <w:rFonts w:ascii="Arial" w:hAnsi="Arial" w:cs="Arial"/>
          <w:b/>
          <w:bCs/>
          <w:szCs w:val="24"/>
        </w:rPr>
        <w:t>CONCLUSIONES</w:t>
      </w:r>
    </w:p>
    <w:p w:rsidR="00015619" w:rsidRDefault="00015619" w:rsidP="00015619">
      <w:pPr>
        <w:tabs>
          <w:tab w:val="left" w:pos="360"/>
          <w:tab w:val="left" w:pos="1080"/>
        </w:tabs>
        <w:autoSpaceDE w:val="0"/>
        <w:autoSpaceDN w:val="0"/>
        <w:adjustRightInd w:val="0"/>
        <w:spacing w:line="360" w:lineRule="auto"/>
        <w:jc w:val="both"/>
        <w:rPr>
          <w:rFonts w:ascii="Arial" w:hAnsi="Arial" w:cs="Arial"/>
        </w:rPr>
      </w:pPr>
      <w:r>
        <w:rPr>
          <w:rFonts w:ascii="Arial" w:hAnsi="Arial" w:cs="Arial"/>
        </w:rPr>
        <w:t xml:space="preserve">En la presente investigación se observó </w:t>
      </w:r>
      <w:r>
        <w:rPr>
          <w:rFonts w:ascii="Arial" w:hAnsi="Arial" w:cs="Arial"/>
          <w:color w:val="000000"/>
          <w:szCs w:val="24"/>
        </w:rPr>
        <w:t xml:space="preserve">en orden general que se duplicó el número de pacientes con conocimientos adecuados acerca de esta temática después de realizada la intervención. El mayor nivel de conocimiento fue acerca de la vía de transmisión de la </w:t>
      </w:r>
      <w:r>
        <w:rPr>
          <w:rFonts w:ascii="Arial" w:hAnsi="Arial" w:cs="Arial"/>
          <w:color w:val="000000"/>
          <w:szCs w:val="24"/>
        </w:rPr>
        <w:lastRenderedPageBreak/>
        <w:t>enfermedad luego de aplicada la intervención, quedando con un nivel de desconocimiento promedio acerca de los factores de riesgo por lo que se logra modificar los conocimientos del dengue en la población de forma positiva.</w:t>
      </w:r>
    </w:p>
    <w:p w:rsidR="00015619" w:rsidRPr="007B1F27" w:rsidRDefault="00015619" w:rsidP="001273F8">
      <w:pPr>
        <w:spacing w:line="360" w:lineRule="auto"/>
        <w:rPr>
          <w:rFonts w:ascii="Arial" w:hAnsi="Arial" w:cs="Arial"/>
          <w:b/>
          <w:bCs/>
          <w:color w:val="000000"/>
          <w:szCs w:val="24"/>
        </w:rPr>
      </w:pPr>
      <w:r w:rsidRPr="007B1F27">
        <w:rPr>
          <w:rFonts w:ascii="Arial" w:hAnsi="Arial" w:cs="Arial"/>
          <w:b/>
          <w:bCs/>
          <w:color w:val="000000"/>
          <w:szCs w:val="24"/>
        </w:rPr>
        <w:t>Referencias bibliográficas</w:t>
      </w:r>
    </w:p>
    <w:p w:rsidR="00BA1DD1" w:rsidRDefault="00BA1DD1" w:rsidP="001273F8">
      <w:pPr>
        <w:pStyle w:val="NormalWeb"/>
        <w:numPr>
          <w:ilvl w:val="0"/>
          <w:numId w:val="10"/>
        </w:numPr>
        <w:spacing w:after="0" w:line="360" w:lineRule="auto"/>
        <w:jc w:val="both"/>
        <w:rPr>
          <w:rFonts w:ascii="Arial" w:hAnsi="Arial" w:cs="Arial"/>
          <w:lang w:val="en-US"/>
        </w:rPr>
      </w:pPr>
      <w:proofErr w:type="spellStart"/>
      <w:r>
        <w:rPr>
          <w:rFonts w:ascii="Arial" w:hAnsi="Arial" w:cs="Arial"/>
          <w:szCs w:val="24"/>
          <w:lang w:val="en-US"/>
        </w:rPr>
        <w:t>Cologna</w:t>
      </w:r>
      <w:proofErr w:type="spellEnd"/>
      <w:r>
        <w:rPr>
          <w:rFonts w:ascii="Arial" w:hAnsi="Arial" w:cs="Arial"/>
          <w:szCs w:val="24"/>
          <w:lang w:val="en-US"/>
        </w:rPr>
        <w:t xml:space="preserve"> R, Armstrong PM, Rico-</w:t>
      </w:r>
      <w:proofErr w:type="spellStart"/>
      <w:r>
        <w:rPr>
          <w:rFonts w:ascii="Arial" w:hAnsi="Arial" w:cs="Arial"/>
          <w:szCs w:val="24"/>
          <w:lang w:val="en-US"/>
        </w:rPr>
        <w:t>Hesse</w:t>
      </w:r>
      <w:proofErr w:type="spellEnd"/>
      <w:r>
        <w:rPr>
          <w:rFonts w:ascii="Arial" w:hAnsi="Arial" w:cs="Arial"/>
          <w:szCs w:val="24"/>
          <w:lang w:val="en-US"/>
        </w:rPr>
        <w:t xml:space="preserve"> R. Selection for virulent dengue </w:t>
      </w:r>
      <w:proofErr w:type="spellStart"/>
      <w:r>
        <w:rPr>
          <w:rFonts w:ascii="Arial" w:hAnsi="Arial" w:cs="Arial"/>
          <w:szCs w:val="24"/>
          <w:lang w:val="en-US"/>
        </w:rPr>
        <w:t>virusesoccurs</w:t>
      </w:r>
      <w:proofErr w:type="spellEnd"/>
      <w:r>
        <w:rPr>
          <w:rFonts w:ascii="Arial" w:hAnsi="Arial" w:cs="Arial"/>
          <w:szCs w:val="24"/>
          <w:lang w:val="en-US"/>
        </w:rPr>
        <w:t xml:space="preserve"> in humans and mosquitoes. J </w:t>
      </w:r>
      <w:proofErr w:type="spellStart"/>
      <w:r>
        <w:rPr>
          <w:rFonts w:ascii="Arial" w:hAnsi="Arial" w:cs="Arial"/>
          <w:szCs w:val="24"/>
          <w:lang w:val="en-US"/>
        </w:rPr>
        <w:t>Virol</w:t>
      </w:r>
      <w:proofErr w:type="spellEnd"/>
      <w:r>
        <w:rPr>
          <w:rFonts w:ascii="Arial" w:hAnsi="Arial" w:cs="Arial"/>
          <w:szCs w:val="24"/>
          <w:lang w:val="en-US"/>
        </w:rPr>
        <w:t>. 2015</w:t>
      </w:r>
      <w:proofErr w:type="gramStart"/>
      <w:r>
        <w:rPr>
          <w:rFonts w:ascii="Arial" w:hAnsi="Arial" w:cs="Arial"/>
          <w:szCs w:val="24"/>
          <w:lang w:val="en-US"/>
        </w:rPr>
        <w:t>;79:853</w:t>
      </w:r>
      <w:proofErr w:type="gramEnd"/>
      <w:r>
        <w:rPr>
          <w:rFonts w:ascii="Arial" w:hAnsi="Arial" w:cs="Arial"/>
          <w:szCs w:val="24"/>
          <w:lang w:val="en-US"/>
        </w:rPr>
        <w:t>-9.</w:t>
      </w:r>
    </w:p>
    <w:p w:rsidR="00BA1DD1" w:rsidRDefault="00BA1DD1" w:rsidP="001273F8">
      <w:pPr>
        <w:pStyle w:val="NormalWeb"/>
        <w:numPr>
          <w:ilvl w:val="0"/>
          <w:numId w:val="10"/>
        </w:numPr>
        <w:spacing w:after="0" w:line="360" w:lineRule="auto"/>
        <w:jc w:val="both"/>
        <w:rPr>
          <w:rFonts w:ascii="Arial" w:hAnsi="Arial" w:cs="Arial"/>
          <w:lang w:val="en-US"/>
        </w:rPr>
      </w:pPr>
      <w:r>
        <w:rPr>
          <w:rFonts w:ascii="Arial" w:hAnsi="Arial" w:cs="Arial"/>
          <w:lang w:val="en-US"/>
        </w:rPr>
        <w:t xml:space="preserve">Pan American Health Organization. Dengue in Central America: The epidemics of 2018. </w:t>
      </w:r>
      <w:proofErr w:type="spellStart"/>
      <w:r>
        <w:rPr>
          <w:rFonts w:ascii="Arial" w:hAnsi="Arial" w:cs="Arial"/>
        </w:rPr>
        <w:t>EpidemiologicalBulletin</w:t>
      </w:r>
      <w:proofErr w:type="spellEnd"/>
      <w:r>
        <w:rPr>
          <w:rFonts w:ascii="Arial" w:hAnsi="Arial" w:cs="Arial"/>
        </w:rPr>
        <w:t xml:space="preserve"> 2018; 21(4):4-8. Disponible en versión electrónica en: </w:t>
      </w:r>
      <w:hyperlink r:id="rId18" w:history="1">
        <w:r>
          <w:rPr>
            <w:rStyle w:val="Hipervnculo"/>
            <w:rFonts w:ascii="Arial" w:hAnsi="Arial" w:cs="Arial"/>
          </w:rPr>
          <w:t>http://www.paho.org/English/sha/be_v21n4-dengue.htm</w:t>
        </w:r>
      </w:hyperlink>
      <w:r>
        <w:rPr>
          <w:rFonts w:ascii="Arial" w:hAnsi="Arial" w:cs="Arial"/>
        </w:rPr>
        <w:t xml:space="preserve">. </w:t>
      </w:r>
      <w:proofErr w:type="spellStart"/>
      <w:r>
        <w:rPr>
          <w:rFonts w:ascii="Arial" w:hAnsi="Arial" w:cs="Arial"/>
          <w:lang w:val="en-US"/>
        </w:rPr>
        <w:t>Acceso</w:t>
      </w:r>
      <w:proofErr w:type="spellEnd"/>
      <w:r>
        <w:rPr>
          <w:rFonts w:ascii="Arial" w:hAnsi="Arial" w:cs="Arial"/>
          <w:lang w:val="en-US"/>
        </w:rPr>
        <w:t xml:space="preserve"> el 19 de </w:t>
      </w:r>
      <w:proofErr w:type="spellStart"/>
      <w:r>
        <w:rPr>
          <w:rFonts w:ascii="Arial" w:hAnsi="Arial" w:cs="Arial"/>
          <w:lang w:val="en-US"/>
        </w:rPr>
        <w:t>febrero</w:t>
      </w:r>
      <w:proofErr w:type="spellEnd"/>
      <w:r>
        <w:rPr>
          <w:rFonts w:ascii="Arial" w:hAnsi="Arial" w:cs="Arial"/>
          <w:lang w:val="en-US"/>
        </w:rPr>
        <w:t xml:space="preserve"> de 2022. </w:t>
      </w:r>
    </w:p>
    <w:p w:rsidR="00BA1DD1" w:rsidRDefault="00BA1DD1" w:rsidP="001273F8">
      <w:pPr>
        <w:pStyle w:val="NormalWeb"/>
        <w:numPr>
          <w:ilvl w:val="0"/>
          <w:numId w:val="10"/>
        </w:numPr>
        <w:spacing w:after="0" w:line="360" w:lineRule="auto"/>
        <w:jc w:val="both"/>
        <w:rPr>
          <w:rFonts w:ascii="Arial" w:hAnsi="Arial" w:cs="Arial"/>
        </w:rPr>
      </w:pPr>
      <w:r>
        <w:rPr>
          <w:rFonts w:ascii="Arial" w:hAnsi="Arial" w:cs="Arial"/>
        </w:rPr>
        <w:t xml:space="preserve">Ministerio de Salud Pública de Cuba, Informe Epidemiológico Semanal de la OMS (WHO/WER and </w:t>
      </w:r>
      <w:proofErr w:type="spellStart"/>
      <w:r>
        <w:rPr>
          <w:rFonts w:ascii="Arial" w:hAnsi="Arial" w:cs="Arial"/>
        </w:rPr>
        <w:t>Epidemiological</w:t>
      </w:r>
      <w:proofErr w:type="spellEnd"/>
      <w:r>
        <w:rPr>
          <w:rFonts w:ascii="Arial" w:hAnsi="Arial" w:cs="Arial"/>
        </w:rPr>
        <w:t xml:space="preserve"> </w:t>
      </w:r>
      <w:proofErr w:type="spellStart"/>
      <w:r>
        <w:rPr>
          <w:rFonts w:ascii="Arial" w:hAnsi="Arial" w:cs="Arial"/>
        </w:rPr>
        <w:t>Bulletin</w:t>
      </w:r>
      <w:proofErr w:type="spellEnd"/>
      <w:r>
        <w:rPr>
          <w:rFonts w:ascii="Arial" w:hAnsi="Arial" w:cs="Arial"/>
        </w:rPr>
        <w:t>, June 2017).</w:t>
      </w:r>
    </w:p>
    <w:p w:rsidR="00BA1DD1" w:rsidRDefault="00BA1DD1" w:rsidP="001273F8">
      <w:pPr>
        <w:pStyle w:val="Prrafodelista1"/>
        <w:numPr>
          <w:ilvl w:val="0"/>
          <w:numId w:val="10"/>
        </w:numPr>
        <w:spacing w:line="360" w:lineRule="auto"/>
        <w:jc w:val="both"/>
        <w:rPr>
          <w:rFonts w:ascii="Arial" w:hAnsi="Arial" w:cs="Arial"/>
        </w:rPr>
      </w:pPr>
      <w:r>
        <w:rPr>
          <w:rFonts w:ascii="Arial" w:hAnsi="Arial" w:cs="Arial"/>
          <w:lang w:val="en-US"/>
        </w:rPr>
        <w:t xml:space="preserve">Pan American Health Organization. Dengue in Central America: The epidemics of 2000. </w:t>
      </w:r>
      <w:proofErr w:type="spellStart"/>
      <w:r>
        <w:rPr>
          <w:rFonts w:ascii="Arial" w:hAnsi="Arial" w:cs="Arial"/>
        </w:rPr>
        <w:t>Epidemiological</w:t>
      </w:r>
      <w:proofErr w:type="spellEnd"/>
      <w:r>
        <w:rPr>
          <w:rFonts w:ascii="Arial" w:hAnsi="Arial" w:cs="Arial"/>
        </w:rPr>
        <w:t xml:space="preserve"> </w:t>
      </w:r>
      <w:proofErr w:type="spellStart"/>
      <w:r>
        <w:rPr>
          <w:rFonts w:ascii="Arial" w:hAnsi="Arial" w:cs="Arial"/>
        </w:rPr>
        <w:t>Bulletin</w:t>
      </w:r>
      <w:proofErr w:type="spellEnd"/>
      <w:r>
        <w:rPr>
          <w:rFonts w:ascii="Arial" w:hAnsi="Arial" w:cs="Arial"/>
        </w:rPr>
        <w:t xml:space="preserve"> 2000</w:t>
      </w:r>
      <w:proofErr w:type="gramStart"/>
      <w:r>
        <w:rPr>
          <w:rFonts w:ascii="Arial" w:hAnsi="Arial" w:cs="Arial"/>
        </w:rPr>
        <w:t>;21</w:t>
      </w:r>
      <w:proofErr w:type="gramEnd"/>
      <w:r>
        <w:rPr>
          <w:rFonts w:ascii="Arial" w:hAnsi="Arial" w:cs="Arial"/>
        </w:rPr>
        <w:t xml:space="preserve">(4):4–8. Disponible en versión electrónica en: </w:t>
      </w:r>
      <w:hyperlink r:id="rId19" w:history="1">
        <w:r>
          <w:rPr>
            <w:rStyle w:val="Hipervnculo"/>
            <w:rFonts w:ascii="Arial" w:hAnsi="Arial" w:cs="Arial"/>
          </w:rPr>
          <w:t>http://www.paho</w:t>
        </w:r>
      </w:hyperlink>
      <w:r>
        <w:rPr>
          <w:rStyle w:val="Hipervnculo"/>
          <w:rFonts w:eastAsia="Arial"/>
        </w:rPr>
        <w:t>.org/English/sha/be_v21n4-dengue.htm</w:t>
      </w:r>
      <w:r>
        <w:rPr>
          <w:rFonts w:ascii="Arial" w:hAnsi="Arial" w:cs="Arial"/>
        </w:rPr>
        <w:t xml:space="preserve">. Acceso el 19 de febrero de 2022. </w:t>
      </w:r>
    </w:p>
    <w:p w:rsidR="00BA1DD1" w:rsidRDefault="00BA1DD1" w:rsidP="001273F8">
      <w:pPr>
        <w:pStyle w:val="Prrafodelista1"/>
        <w:numPr>
          <w:ilvl w:val="0"/>
          <w:numId w:val="10"/>
        </w:numPr>
        <w:spacing w:line="360" w:lineRule="auto"/>
        <w:jc w:val="both"/>
        <w:rPr>
          <w:rFonts w:ascii="Arial" w:hAnsi="Arial" w:cs="Arial"/>
        </w:rPr>
      </w:pPr>
      <w:r>
        <w:rPr>
          <w:rFonts w:ascii="Arial" w:hAnsi="Arial" w:cs="Arial"/>
          <w:lang w:val="en-US"/>
        </w:rPr>
        <w:t>First noted appearance of dengue virus serotypes in each country of the Americas. [</w:t>
      </w:r>
      <w:proofErr w:type="spellStart"/>
      <w:r>
        <w:rPr>
          <w:rFonts w:ascii="Arial" w:hAnsi="Arial" w:cs="Arial"/>
          <w:lang w:val="en-US"/>
        </w:rPr>
        <w:t>Sitio</w:t>
      </w:r>
      <w:proofErr w:type="spellEnd"/>
      <w:r>
        <w:rPr>
          <w:rFonts w:ascii="Arial" w:hAnsi="Arial" w:cs="Arial"/>
          <w:lang w:val="en-US"/>
        </w:rPr>
        <w:t xml:space="preserve"> en Internet] Pan American Health Organization. Division of Disease Prevention and Control. </w:t>
      </w:r>
      <w:r>
        <w:rPr>
          <w:rFonts w:ascii="Arial" w:hAnsi="Arial" w:cs="Arial"/>
        </w:rPr>
        <w:t xml:space="preserve">Disponible en: </w:t>
      </w:r>
      <w:hyperlink r:id="rId20" w:history="1">
        <w:r>
          <w:rPr>
            <w:rStyle w:val="Hipervnculo"/>
            <w:rFonts w:ascii="Arial" w:hAnsi="Arial" w:cs="Arial"/>
          </w:rPr>
          <w:t>http://www.paho.org/English/HCP/HCT/dengue_firstapp.xls</w:t>
        </w:r>
      </w:hyperlink>
      <w:r>
        <w:rPr>
          <w:rFonts w:ascii="Arial" w:hAnsi="Arial" w:cs="Arial"/>
        </w:rPr>
        <w:t xml:space="preserve"> Acceso 19 de </w:t>
      </w:r>
      <w:proofErr w:type="gramStart"/>
      <w:r>
        <w:rPr>
          <w:rFonts w:ascii="Arial" w:hAnsi="Arial" w:cs="Arial"/>
        </w:rPr>
        <w:t>Febrero</w:t>
      </w:r>
      <w:proofErr w:type="gramEnd"/>
      <w:r>
        <w:rPr>
          <w:rFonts w:ascii="Arial" w:hAnsi="Arial" w:cs="Arial"/>
        </w:rPr>
        <w:t xml:space="preserve"> de 2022.  </w:t>
      </w:r>
    </w:p>
    <w:p w:rsidR="00BA1DD1" w:rsidRDefault="00BA1DD1" w:rsidP="001273F8">
      <w:pPr>
        <w:pStyle w:val="NormalWeb"/>
        <w:numPr>
          <w:ilvl w:val="0"/>
          <w:numId w:val="10"/>
        </w:numPr>
        <w:spacing w:after="0" w:line="360" w:lineRule="auto"/>
        <w:jc w:val="both"/>
        <w:rPr>
          <w:rFonts w:ascii="Arial" w:hAnsi="Arial" w:cs="Arial"/>
          <w:color w:val="0070C0"/>
          <w:u w:val="single"/>
        </w:rPr>
      </w:pPr>
      <w:r>
        <w:rPr>
          <w:rFonts w:ascii="Arial" w:hAnsi="Arial" w:cs="Arial"/>
        </w:rPr>
        <w:t xml:space="preserve">Hernández </w:t>
      </w:r>
      <w:proofErr w:type="spellStart"/>
      <w:r>
        <w:rPr>
          <w:rFonts w:ascii="Arial" w:hAnsi="Arial" w:cs="Arial"/>
        </w:rPr>
        <w:t>Yisel</w:t>
      </w:r>
      <w:proofErr w:type="spellEnd"/>
      <w:r>
        <w:rPr>
          <w:rFonts w:ascii="Arial" w:hAnsi="Arial" w:cs="Arial"/>
        </w:rPr>
        <w:t xml:space="preserve">, Pérez Chacón Dennis, Portal </w:t>
      </w:r>
      <w:proofErr w:type="spellStart"/>
      <w:r>
        <w:rPr>
          <w:rFonts w:ascii="Arial" w:hAnsi="Arial" w:cs="Arial"/>
        </w:rPr>
        <w:t>Rayza</w:t>
      </w:r>
      <w:proofErr w:type="spellEnd"/>
      <w:r>
        <w:rPr>
          <w:rFonts w:ascii="Arial" w:hAnsi="Arial" w:cs="Arial"/>
        </w:rPr>
        <w:t xml:space="preserve">, Polo Vladimir, Castro Peraza Marta. Abordaje de la comunicación para la prevención de </w:t>
      </w:r>
      <w:proofErr w:type="spellStart"/>
      <w:r>
        <w:rPr>
          <w:rFonts w:ascii="Arial" w:hAnsi="Arial" w:cs="Arial"/>
        </w:rPr>
        <w:t>arbovirosis</w:t>
      </w:r>
      <w:proofErr w:type="spellEnd"/>
      <w:r>
        <w:rPr>
          <w:rFonts w:ascii="Arial" w:hAnsi="Arial" w:cs="Arial"/>
        </w:rPr>
        <w:t xml:space="preserve"> en Cuba versus conocimientos, percepciones y prácticas de la población. </w:t>
      </w:r>
      <w:proofErr w:type="spellStart"/>
      <w:r>
        <w:rPr>
          <w:rFonts w:ascii="Arial" w:hAnsi="Arial" w:cs="Arial"/>
        </w:rPr>
        <w:t>Rev</w:t>
      </w:r>
      <w:proofErr w:type="spellEnd"/>
      <w:r>
        <w:rPr>
          <w:rFonts w:ascii="Arial" w:hAnsi="Arial" w:cs="Arial"/>
        </w:rPr>
        <w:t xml:space="preserve"> Cubana </w:t>
      </w:r>
      <w:proofErr w:type="spellStart"/>
      <w:r>
        <w:rPr>
          <w:rFonts w:ascii="Arial" w:hAnsi="Arial" w:cs="Arial"/>
        </w:rPr>
        <w:t>Med</w:t>
      </w:r>
      <w:proofErr w:type="spellEnd"/>
      <w:r>
        <w:rPr>
          <w:rFonts w:ascii="Arial" w:hAnsi="Arial" w:cs="Arial"/>
        </w:rPr>
        <w:t xml:space="preserve"> </w:t>
      </w:r>
      <w:proofErr w:type="spellStart"/>
      <w:r>
        <w:rPr>
          <w:rFonts w:ascii="Arial" w:hAnsi="Arial" w:cs="Arial"/>
        </w:rPr>
        <w:t>Trop</w:t>
      </w:r>
      <w:proofErr w:type="spellEnd"/>
      <w:r>
        <w:rPr>
          <w:rFonts w:ascii="Arial" w:hAnsi="Arial" w:cs="Arial"/>
        </w:rPr>
        <w:t xml:space="preserve"> [Internet]. 2019 Dic [citado 2021 Feb 19]; 71(3):e407.Disponibleen:</w:t>
      </w:r>
      <w:r>
        <w:rPr>
          <w:rFonts w:ascii="Arial" w:hAnsi="Arial" w:cs="Arial"/>
          <w:color w:val="0070C0"/>
          <w:u w:val="single"/>
        </w:rPr>
        <w:t>http://scielo.sld.cu/scielo.php?script=sci_arttext&amp;pid=S0375- 07602019000300007&amp;lng=es.</w:t>
      </w:r>
    </w:p>
    <w:p w:rsidR="00BA1DD1" w:rsidRDefault="00BA1DD1" w:rsidP="001273F8">
      <w:pPr>
        <w:pStyle w:val="NormalWeb"/>
        <w:numPr>
          <w:ilvl w:val="0"/>
          <w:numId w:val="10"/>
        </w:numPr>
        <w:spacing w:after="0" w:line="360" w:lineRule="auto"/>
        <w:jc w:val="both"/>
        <w:rPr>
          <w:rFonts w:ascii="Arial" w:hAnsi="Arial" w:cs="Arial"/>
        </w:rPr>
      </w:pPr>
      <w:r>
        <w:rPr>
          <w:rFonts w:ascii="Arial" w:hAnsi="Arial" w:cs="Arial"/>
        </w:rPr>
        <w:t xml:space="preserve">Anuario Estadístico sobre </w:t>
      </w:r>
      <w:proofErr w:type="spellStart"/>
      <w:r>
        <w:rPr>
          <w:rFonts w:ascii="Arial" w:hAnsi="Arial" w:cs="Arial"/>
        </w:rPr>
        <w:t>Arbovirosis</w:t>
      </w:r>
      <w:proofErr w:type="spellEnd"/>
      <w:r>
        <w:rPr>
          <w:rFonts w:ascii="Arial" w:hAnsi="Arial" w:cs="Arial"/>
        </w:rPr>
        <w:t xml:space="preserve">, Policlínico “Mario </w:t>
      </w:r>
      <w:proofErr w:type="spellStart"/>
      <w:r>
        <w:rPr>
          <w:rFonts w:ascii="Arial" w:hAnsi="Arial" w:cs="Arial"/>
        </w:rPr>
        <w:t>Gutierrez</w:t>
      </w:r>
      <w:proofErr w:type="spellEnd"/>
      <w:r>
        <w:rPr>
          <w:rFonts w:ascii="Arial" w:hAnsi="Arial" w:cs="Arial"/>
        </w:rPr>
        <w:t xml:space="preserve"> Ardaya” 2022-2023.</w:t>
      </w:r>
    </w:p>
    <w:p w:rsidR="00BA1DD1" w:rsidRDefault="00BA1DD1" w:rsidP="001273F8">
      <w:pPr>
        <w:pStyle w:val="NormalWeb"/>
        <w:numPr>
          <w:ilvl w:val="0"/>
          <w:numId w:val="10"/>
        </w:numPr>
        <w:spacing w:after="0" w:line="360" w:lineRule="auto"/>
        <w:jc w:val="both"/>
        <w:rPr>
          <w:rFonts w:ascii="Arial" w:hAnsi="Arial" w:cs="Arial"/>
          <w:lang w:val="en-US"/>
        </w:rPr>
      </w:pPr>
      <w:r>
        <w:rPr>
          <w:rFonts w:ascii="Arial" w:hAnsi="Arial" w:cs="Arial"/>
          <w:szCs w:val="24"/>
        </w:rPr>
        <w:lastRenderedPageBreak/>
        <w:t xml:space="preserve">Thomas L, </w:t>
      </w:r>
      <w:proofErr w:type="spellStart"/>
      <w:r>
        <w:rPr>
          <w:rFonts w:ascii="Arial" w:hAnsi="Arial" w:cs="Arial"/>
          <w:szCs w:val="24"/>
        </w:rPr>
        <w:t>Verlaeten</w:t>
      </w:r>
      <w:proofErr w:type="spellEnd"/>
      <w:r>
        <w:rPr>
          <w:rFonts w:ascii="Arial" w:hAnsi="Arial" w:cs="Arial"/>
          <w:szCs w:val="24"/>
        </w:rPr>
        <w:t xml:space="preserve"> O, </w:t>
      </w:r>
      <w:proofErr w:type="spellStart"/>
      <w:r>
        <w:rPr>
          <w:rFonts w:ascii="Arial" w:hAnsi="Arial" w:cs="Arial"/>
          <w:szCs w:val="24"/>
        </w:rPr>
        <w:t>Cabie</w:t>
      </w:r>
      <w:proofErr w:type="spellEnd"/>
      <w:r>
        <w:rPr>
          <w:rFonts w:ascii="Arial" w:hAnsi="Arial" w:cs="Arial"/>
          <w:szCs w:val="24"/>
        </w:rPr>
        <w:t xml:space="preserve"> A, </w:t>
      </w:r>
      <w:proofErr w:type="spellStart"/>
      <w:r>
        <w:rPr>
          <w:rFonts w:ascii="Arial" w:hAnsi="Arial" w:cs="Arial"/>
          <w:szCs w:val="24"/>
        </w:rPr>
        <w:t>Kaidomar</w:t>
      </w:r>
      <w:proofErr w:type="spellEnd"/>
      <w:r>
        <w:rPr>
          <w:rFonts w:ascii="Arial" w:hAnsi="Arial" w:cs="Arial"/>
          <w:szCs w:val="24"/>
        </w:rPr>
        <w:t xml:space="preserve"> S, </w:t>
      </w:r>
      <w:proofErr w:type="spellStart"/>
      <w:r>
        <w:rPr>
          <w:rFonts w:ascii="Arial" w:hAnsi="Arial" w:cs="Arial"/>
          <w:szCs w:val="24"/>
        </w:rPr>
        <w:t>Moravie</w:t>
      </w:r>
      <w:proofErr w:type="spellEnd"/>
      <w:r>
        <w:rPr>
          <w:rFonts w:ascii="Arial" w:hAnsi="Arial" w:cs="Arial"/>
          <w:szCs w:val="24"/>
        </w:rPr>
        <w:t xml:space="preserve"> V, </w:t>
      </w:r>
      <w:proofErr w:type="spellStart"/>
      <w:r>
        <w:rPr>
          <w:rFonts w:ascii="Arial" w:hAnsi="Arial" w:cs="Arial"/>
          <w:szCs w:val="24"/>
        </w:rPr>
        <w:t>Martial</w:t>
      </w:r>
      <w:proofErr w:type="spellEnd"/>
      <w:r>
        <w:rPr>
          <w:rFonts w:ascii="Arial" w:hAnsi="Arial" w:cs="Arial"/>
          <w:szCs w:val="24"/>
        </w:rPr>
        <w:t xml:space="preserve"> J, et al.</w:t>
      </w:r>
      <w:r>
        <w:rPr>
          <w:rFonts w:ascii="Arial" w:hAnsi="Arial" w:cs="Arial"/>
          <w:szCs w:val="24"/>
        </w:rPr>
        <w:br/>
      </w:r>
      <w:r>
        <w:rPr>
          <w:rFonts w:ascii="Arial" w:hAnsi="Arial" w:cs="Arial"/>
          <w:szCs w:val="24"/>
          <w:lang w:val="en-US"/>
        </w:rPr>
        <w:t xml:space="preserve">Influence of the dengue serotype, previous dengue infection, and plasma </w:t>
      </w:r>
      <w:proofErr w:type="spellStart"/>
      <w:r>
        <w:rPr>
          <w:rFonts w:ascii="Arial" w:hAnsi="Arial" w:cs="Arial"/>
          <w:szCs w:val="24"/>
          <w:lang w:val="en-US"/>
        </w:rPr>
        <w:t>viralload</w:t>
      </w:r>
      <w:proofErr w:type="spellEnd"/>
      <w:r>
        <w:rPr>
          <w:rFonts w:ascii="Arial" w:hAnsi="Arial" w:cs="Arial"/>
          <w:szCs w:val="24"/>
          <w:lang w:val="en-US"/>
        </w:rPr>
        <w:t xml:space="preserve"> on clinical presentation and outcome during a dengue-2 and dengue-4 co-epidemic. Am J Trop Med </w:t>
      </w:r>
      <w:proofErr w:type="spellStart"/>
      <w:proofErr w:type="gramStart"/>
      <w:r>
        <w:rPr>
          <w:rFonts w:ascii="Arial" w:hAnsi="Arial" w:cs="Arial"/>
          <w:szCs w:val="24"/>
          <w:lang w:val="en-US"/>
        </w:rPr>
        <w:t>Hyg</w:t>
      </w:r>
      <w:proofErr w:type="spellEnd"/>
      <w:r>
        <w:rPr>
          <w:rFonts w:ascii="Arial" w:hAnsi="Arial" w:cs="Arial"/>
          <w:szCs w:val="24"/>
          <w:lang w:val="en-US"/>
        </w:rPr>
        <w:t>.</w:t>
      </w:r>
      <w:proofErr w:type="gramEnd"/>
      <w:r>
        <w:rPr>
          <w:rFonts w:ascii="Arial" w:hAnsi="Arial" w:cs="Arial"/>
          <w:szCs w:val="24"/>
          <w:lang w:val="en-US"/>
        </w:rPr>
        <w:t xml:space="preserve"> 2020</w:t>
      </w:r>
      <w:proofErr w:type="gramStart"/>
      <w:r>
        <w:rPr>
          <w:rFonts w:ascii="Arial" w:hAnsi="Arial" w:cs="Arial"/>
          <w:szCs w:val="24"/>
          <w:lang w:val="en-US"/>
        </w:rPr>
        <w:t>;78:990</w:t>
      </w:r>
      <w:proofErr w:type="gramEnd"/>
      <w:r>
        <w:rPr>
          <w:rFonts w:ascii="Arial" w:hAnsi="Arial" w:cs="Arial"/>
          <w:szCs w:val="24"/>
          <w:lang w:val="en-US"/>
        </w:rPr>
        <w:t>-98.</w:t>
      </w:r>
    </w:p>
    <w:p w:rsidR="00BA1DD1" w:rsidRDefault="00BA1DD1" w:rsidP="001273F8">
      <w:pPr>
        <w:pStyle w:val="NormalWeb"/>
        <w:numPr>
          <w:ilvl w:val="0"/>
          <w:numId w:val="10"/>
        </w:numPr>
        <w:spacing w:after="0" w:line="360" w:lineRule="auto"/>
        <w:jc w:val="both"/>
        <w:rPr>
          <w:rFonts w:ascii="Arial" w:eastAsia="SimSun" w:hAnsi="Arial" w:cs="Arial"/>
          <w:szCs w:val="24"/>
          <w:lang w:eastAsia="zh-CN"/>
        </w:rPr>
      </w:pPr>
      <w:r>
        <w:rPr>
          <w:rFonts w:ascii="Arial" w:eastAsia="SimSun" w:hAnsi="Arial" w:cs="Arial"/>
          <w:szCs w:val="24"/>
          <w:lang w:eastAsia="zh-CN"/>
        </w:rPr>
        <w:t>Gómez DH. Monografía sobre la epidemiología del dengue. Dirección General de Epidemiología. Secretaría de Salud, 2019.</w:t>
      </w:r>
    </w:p>
    <w:p w:rsidR="006B6CC2" w:rsidRPr="006B6CC2" w:rsidRDefault="006B6CC2" w:rsidP="00210089">
      <w:pPr>
        <w:pStyle w:val="NormalWeb"/>
        <w:numPr>
          <w:ilvl w:val="0"/>
          <w:numId w:val="10"/>
        </w:numPr>
        <w:spacing w:line="360" w:lineRule="auto"/>
        <w:jc w:val="both"/>
        <w:rPr>
          <w:lang w:eastAsia="zh-CN"/>
        </w:rPr>
      </w:pPr>
      <w:r w:rsidRPr="006B6CC2">
        <w:rPr>
          <w:rFonts w:ascii="Arial" w:eastAsia="SimSun" w:hAnsi="Arial" w:cs="Arial"/>
          <w:szCs w:val="24"/>
          <w:lang w:eastAsia="zh-CN"/>
        </w:rPr>
        <w:t xml:space="preserve">Narro RJ, Gómez DH. El Dengue en México: un problema prioritario de Salud Pública. Salud </w:t>
      </w:r>
      <w:proofErr w:type="spellStart"/>
      <w:r w:rsidRPr="006B6CC2">
        <w:rPr>
          <w:rFonts w:ascii="Arial" w:eastAsia="SimSun" w:hAnsi="Arial" w:cs="Arial"/>
          <w:szCs w:val="24"/>
          <w:lang w:eastAsia="zh-CN"/>
        </w:rPr>
        <w:t>PublicaMex</w:t>
      </w:r>
      <w:proofErr w:type="spellEnd"/>
      <w:r w:rsidRPr="006B6CC2">
        <w:rPr>
          <w:rFonts w:ascii="Arial" w:eastAsia="SimSun" w:hAnsi="Arial" w:cs="Arial"/>
          <w:szCs w:val="24"/>
          <w:lang w:eastAsia="zh-CN"/>
        </w:rPr>
        <w:t xml:space="preserve"> 2019; </w:t>
      </w:r>
      <w:proofErr w:type="spellStart"/>
      <w:r w:rsidRPr="006B6CC2">
        <w:rPr>
          <w:rFonts w:ascii="Arial" w:eastAsia="SimSun" w:hAnsi="Arial" w:cs="Arial"/>
          <w:szCs w:val="24"/>
          <w:lang w:eastAsia="zh-CN"/>
        </w:rPr>
        <w:t>suppl</w:t>
      </w:r>
      <w:proofErr w:type="spellEnd"/>
      <w:r w:rsidRPr="006B6CC2">
        <w:rPr>
          <w:rFonts w:ascii="Arial" w:eastAsia="SimSun" w:hAnsi="Arial" w:cs="Arial"/>
          <w:szCs w:val="24"/>
          <w:lang w:eastAsia="zh-CN"/>
        </w:rPr>
        <w:t xml:space="preserve"> 37: 12-20.</w:t>
      </w:r>
    </w:p>
    <w:p w:rsidR="00BA1DD1" w:rsidRDefault="00BA1DD1" w:rsidP="001273F8">
      <w:pPr>
        <w:pStyle w:val="NormalWeb"/>
        <w:numPr>
          <w:ilvl w:val="0"/>
          <w:numId w:val="10"/>
        </w:numPr>
        <w:spacing w:after="0" w:line="360" w:lineRule="auto"/>
        <w:jc w:val="both"/>
        <w:rPr>
          <w:rFonts w:ascii="Arial" w:hAnsi="Arial" w:cs="Arial"/>
          <w:lang w:val="en-US"/>
        </w:rPr>
      </w:pPr>
      <w:proofErr w:type="spellStart"/>
      <w:r>
        <w:rPr>
          <w:rFonts w:ascii="Arial" w:eastAsia="SimSun" w:hAnsi="Arial" w:cs="Arial"/>
          <w:szCs w:val="24"/>
          <w:lang w:eastAsia="zh-CN"/>
        </w:rPr>
        <w:t>Ibañez</w:t>
      </w:r>
      <w:proofErr w:type="spellEnd"/>
      <w:r>
        <w:rPr>
          <w:rFonts w:ascii="Arial" w:eastAsia="SimSun" w:hAnsi="Arial" w:cs="Arial"/>
          <w:szCs w:val="24"/>
          <w:lang w:eastAsia="zh-CN"/>
        </w:rPr>
        <w:t xml:space="preserve"> BS, Gómez DH. Los vectores del dengue en México: una revisión crítica. Salud </w:t>
      </w:r>
      <w:proofErr w:type="gramStart"/>
      <w:r>
        <w:rPr>
          <w:rFonts w:ascii="Arial" w:eastAsia="SimSun" w:hAnsi="Arial" w:cs="Arial"/>
          <w:szCs w:val="24"/>
          <w:lang w:eastAsia="zh-CN"/>
        </w:rPr>
        <w:t>Publica</w:t>
      </w:r>
      <w:proofErr w:type="gramEnd"/>
      <w:r>
        <w:rPr>
          <w:rFonts w:ascii="Arial" w:eastAsia="SimSun" w:hAnsi="Arial" w:cs="Arial"/>
          <w:szCs w:val="24"/>
          <w:lang w:eastAsia="zh-CN"/>
        </w:rPr>
        <w:t xml:space="preserve"> </w:t>
      </w:r>
      <w:proofErr w:type="spellStart"/>
      <w:r>
        <w:rPr>
          <w:rFonts w:ascii="Arial" w:eastAsia="SimSun" w:hAnsi="Arial" w:cs="Arial"/>
          <w:szCs w:val="24"/>
          <w:lang w:eastAsia="zh-CN"/>
        </w:rPr>
        <w:t>Mex</w:t>
      </w:r>
      <w:proofErr w:type="spellEnd"/>
      <w:r>
        <w:rPr>
          <w:rFonts w:ascii="Arial" w:eastAsia="SimSun" w:hAnsi="Arial" w:cs="Arial"/>
          <w:szCs w:val="24"/>
          <w:lang w:eastAsia="zh-CN"/>
        </w:rPr>
        <w:t xml:space="preserve"> 2015</w:t>
      </w:r>
      <w:r>
        <w:rPr>
          <w:rFonts w:ascii="Arial" w:eastAsia="SimSun" w:hAnsi="Arial" w:cs="Arial"/>
          <w:szCs w:val="24"/>
          <w:lang w:val="es-MX" w:eastAsia="zh-CN"/>
        </w:rPr>
        <w:t>.</w:t>
      </w:r>
    </w:p>
    <w:p w:rsidR="00697BE4" w:rsidRDefault="00697BE4" w:rsidP="001273F8">
      <w:pPr>
        <w:pStyle w:val="NormalWeb"/>
        <w:numPr>
          <w:ilvl w:val="0"/>
          <w:numId w:val="10"/>
        </w:numPr>
        <w:spacing w:after="0" w:line="360" w:lineRule="auto"/>
        <w:jc w:val="both"/>
        <w:rPr>
          <w:rFonts w:ascii="Arial" w:hAnsi="Arial" w:cs="Arial"/>
          <w:lang w:val="en-US"/>
        </w:rPr>
      </w:pPr>
      <w:r>
        <w:rPr>
          <w:rFonts w:ascii="Arial" w:eastAsia="SimSun" w:hAnsi="Arial" w:cs="Arial"/>
          <w:szCs w:val="24"/>
          <w:lang w:eastAsia="zh-CN"/>
        </w:rPr>
        <w:t xml:space="preserve">Zárate AML, Del Río ZA, Gómez DH. El diagnóstico del dengue en México: actualidad y perspectivas. </w:t>
      </w:r>
      <w:proofErr w:type="spellStart"/>
      <w:r>
        <w:rPr>
          <w:rFonts w:ascii="Arial" w:eastAsia="SimSun" w:hAnsi="Arial" w:cs="Arial"/>
          <w:szCs w:val="24"/>
          <w:lang w:val="en-US" w:eastAsia="zh-CN"/>
        </w:rPr>
        <w:t>SaludPublicaMex</w:t>
      </w:r>
      <w:proofErr w:type="spellEnd"/>
      <w:r>
        <w:rPr>
          <w:rFonts w:ascii="Arial" w:eastAsia="SimSun" w:hAnsi="Arial" w:cs="Arial"/>
          <w:szCs w:val="24"/>
          <w:lang w:val="en-US" w:eastAsia="zh-CN"/>
        </w:rPr>
        <w:t xml:space="preserve"> 2015; </w:t>
      </w:r>
      <w:proofErr w:type="spellStart"/>
      <w:r>
        <w:rPr>
          <w:rFonts w:ascii="Arial" w:eastAsia="SimSun" w:hAnsi="Arial" w:cs="Arial"/>
          <w:szCs w:val="24"/>
          <w:lang w:val="en-US" w:eastAsia="zh-CN"/>
        </w:rPr>
        <w:t>suppl</w:t>
      </w:r>
      <w:proofErr w:type="spellEnd"/>
      <w:r>
        <w:rPr>
          <w:rFonts w:ascii="Arial" w:eastAsia="SimSun" w:hAnsi="Arial" w:cs="Arial"/>
          <w:szCs w:val="24"/>
          <w:lang w:val="en-US" w:eastAsia="zh-CN"/>
        </w:rPr>
        <w:t xml:space="preserve"> 37: 21-28.</w:t>
      </w:r>
    </w:p>
    <w:p w:rsidR="00697BE4" w:rsidRDefault="00697BE4" w:rsidP="001273F8">
      <w:pPr>
        <w:pStyle w:val="NormalWeb"/>
        <w:numPr>
          <w:ilvl w:val="0"/>
          <w:numId w:val="10"/>
        </w:numPr>
        <w:spacing w:after="0" w:line="360" w:lineRule="auto"/>
        <w:jc w:val="both"/>
        <w:rPr>
          <w:rFonts w:ascii="Arial" w:hAnsi="Arial" w:cs="Arial"/>
        </w:rPr>
      </w:pPr>
      <w:r>
        <w:rPr>
          <w:rFonts w:ascii="Arial" w:hAnsi="Arial" w:cs="Arial"/>
          <w:szCs w:val="24"/>
        </w:rPr>
        <w:t xml:space="preserve">Corrales-Aguilar E, </w:t>
      </w:r>
      <w:proofErr w:type="spellStart"/>
      <w:r>
        <w:rPr>
          <w:rFonts w:ascii="Arial" w:hAnsi="Arial" w:cs="Arial"/>
          <w:szCs w:val="24"/>
        </w:rPr>
        <w:t>Hun-Opfer</w:t>
      </w:r>
      <w:proofErr w:type="spellEnd"/>
      <w:r>
        <w:rPr>
          <w:rFonts w:ascii="Arial" w:hAnsi="Arial" w:cs="Arial"/>
          <w:szCs w:val="24"/>
        </w:rPr>
        <w:t xml:space="preserve"> L. Nuevas perspectivas sobre la patogénesis del dengue. Acta </w:t>
      </w:r>
      <w:proofErr w:type="spellStart"/>
      <w:r>
        <w:rPr>
          <w:rFonts w:ascii="Arial" w:hAnsi="Arial" w:cs="Arial"/>
          <w:szCs w:val="24"/>
        </w:rPr>
        <w:t>Méd</w:t>
      </w:r>
      <w:proofErr w:type="spellEnd"/>
      <w:r>
        <w:rPr>
          <w:rFonts w:ascii="Arial" w:hAnsi="Arial" w:cs="Arial"/>
          <w:szCs w:val="24"/>
        </w:rPr>
        <w:t xml:space="preserve"> </w:t>
      </w:r>
      <w:proofErr w:type="spellStart"/>
      <w:r>
        <w:rPr>
          <w:rFonts w:ascii="Arial" w:hAnsi="Arial" w:cs="Arial"/>
          <w:szCs w:val="24"/>
        </w:rPr>
        <w:t>Costarric</w:t>
      </w:r>
      <w:proofErr w:type="spellEnd"/>
      <w:r>
        <w:rPr>
          <w:rFonts w:ascii="Arial" w:hAnsi="Arial" w:cs="Arial"/>
          <w:szCs w:val="24"/>
        </w:rPr>
        <w:t xml:space="preserve"> [Internet]. 2019 Jun [citado 24 feb 2022];</w:t>
      </w:r>
      <w:r w:rsidR="00F1564B">
        <w:rPr>
          <w:rFonts w:ascii="Arial" w:hAnsi="Arial" w:cs="Arial"/>
          <w:szCs w:val="24"/>
        </w:rPr>
        <w:t xml:space="preserve"> </w:t>
      </w:r>
      <w:r>
        <w:rPr>
          <w:rFonts w:ascii="Arial" w:hAnsi="Arial" w:cs="Arial"/>
          <w:szCs w:val="24"/>
        </w:rPr>
        <w:t>54(2):75-85. Disponible en:</w:t>
      </w:r>
      <w:r>
        <w:rPr>
          <w:rFonts w:ascii="Arial" w:hAnsi="Arial" w:cs="Arial"/>
          <w:szCs w:val="24"/>
        </w:rPr>
        <w:br/>
      </w:r>
      <w:hyperlink r:id="rId21" w:history="1">
        <w:r>
          <w:rPr>
            <w:rStyle w:val="Hipervnculo"/>
            <w:rFonts w:ascii="Arial" w:hAnsi="Arial" w:cs="Arial"/>
            <w:szCs w:val="24"/>
          </w:rPr>
          <w:t>http://www.scielo.sa.cr/scielo.php?script=sci_arttext&amp;pid=S000160022012000200003&amp;lng=es</w:t>
        </w:r>
      </w:hyperlink>
      <w:r>
        <w:rPr>
          <w:rFonts w:ascii="Arial" w:hAnsi="Arial" w:cs="Arial"/>
          <w:szCs w:val="24"/>
        </w:rPr>
        <w:t>.</w:t>
      </w:r>
    </w:p>
    <w:p w:rsidR="00697BE4" w:rsidRDefault="00697BE4" w:rsidP="001273F8">
      <w:pPr>
        <w:pStyle w:val="NormalWeb"/>
        <w:numPr>
          <w:ilvl w:val="0"/>
          <w:numId w:val="10"/>
        </w:numPr>
        <w:spacing w:after="0" w:line="360" w:lineRule="auto"/>
        <w:jc w:val="both"/>
        <w:rPr>
          <w:rFonts w:ascii="Arial" w:hAnsi="Arial" w:cs="Arial"/>
          <w:color w:val="0070C0"/>
          <w:u w:val="single"/>
        </w:rPr>
      </w:pPr>
      <w:r>
        <w:rPr>
          <w:rFonts w:ascii="Arial" w:eastAsia="SimSun" w:hAnsi="Arial" w:cs="Arial"/>
          <w:szCs w:val="24"/>
          <w:lang w:eastAsia="zh-CN"/>
        </w:rPr>
        <w:t>Dávila-</w:t>
      </w:r>
      <w:proofErr w:type="spellStart"/>
      <w:r>
        <w:rPr>
          <w:rFonts w:ascii="Arial" w:eastAsia="SimSun" w:hAnsi="Arial" w:cs="Arial"/>
          <w:szCs w:val="24"/>
          <w:lang w:eastAsia="zh-CN"/>
        </w:rPr>
        <w:t>Gonzálesz</w:t>
      </w:r>
      <w:proofErr w:type="spellEnd"/>
      <w:r w:rsidR="009C09E6">
        <w:rPr>
          <w:rFonts w:ascii="Arial" w:eastAsia="SimSun" w:hAnsi="Arial" w:cs="Arial"/>
          <w:szCs w:val="24"/>
          <w:lang w:eastAsia="zh-CN"/>
        </w:rPr>
        <w:t xml:space="preserve"> JA</w:t>
      </w:r>
      <w:r>
        <w:rPr>
          <w:rFonts w:ascii="Arial" w:eastAsia="SimSun" w:hAnsi="Arial" w:cs="Arial"/>
          <w:szCs w:val="24"/>
          <w:lang w:eastAsia="zh-CN"/>
        </w:rPr>
        <w:t>,</w:t>
      </w:r>
      <w:r w:rsidR="009C09E6">
        <w:rPr>
          <w:rFonts w:ascii="Arial" w:eastAsia="SimSun" w:hAnsi="Arial" w:cs="Arial"/>
          <w:szCs w:val="24"/>
          <w:lang w:eastAsia="zh-CN"/>
        </w:rPr>
        <w:t xml:space="preserve"> </w:t>
      </w:r>
      <w:r>
        <w:rPr>
          <w:rFonts w:ascii="Arial" w:eastAsia="SimSun" w:hAnsi="Arial" w:cs="Arial"/>
          <w:szCs w:val="24"/>
          <w:lang w:eastAsia="zh-CN"/>
        </w:rPr>
        <w:t>Guevara-Cruz</w:t>
      </w:r>
      <w:r w:rsidR="009C09E6">
        <w:rPr>
          <w:rFonts w:ascii="Arial" w:eastAsia="SimSun" w:hAnsi="Arial" w:cs="Arial"/>
          <w:szCs w:val="24"/>
          <w:lang w:eastAsia="zh-CN"/>
        </w:rPr>
        <w:t xml:space="preserve"> LA, </w:t>
      </w:r>
      <w:r>
        <w:rPr>
          <w:rFonts w:ascii="Arial" w:eastAsia="SimSun" w:hAnsi="Arial" w:cs="Arial"/>
          <w:szCs w:val="24"/>
          <w:lang w:eastAsia="zh-CN"/>
        </w:rPr>
        <w:t>Díaz-Vélez</w:t>
      </w:r>
      <w:r w:rsidR="009C09E6">
        <w:rPr>
          <w:rFonts w:ascii="Arial" w:eastAsia="SimSun" w:hAnsi="Arial" w:cs="Arial"/>
          <w:szCs w:val="24"/>
          <w:lang w:eastAsia="zh-CN"/>
        </w:rPr>
        <w:t xml:space="preserve"> C.</w:t>
      </w:r>
      <w:r>
        <w:rPr>
          <w:rFonts w:ascii="Arial" w:eastAsia="SimSun" w:hAnsi="Arial" w:cs="Arial"/>
          <w:szCs w:val="24"/>
          <w:lang w:eastAsia="zh-CN"/>
        </w:rPr>
        <w:t xml:space="preserve"> Nivel de conocimientos de dengue, signos de alarma y prevenció</w:t>
      </w:r>
      <w:r w:rsidR="009C09E6">
        <w:rPr>
          <w:rFonts w:ascii="Arial" w:eastAsia="SimSun" w:hAnsi="Arial" w:cs="Arial"/>
          <w:szCs w:val="24"/>
          <w:lang w:eastAsia="zh-CN"/>
        </w:rPr>
        <w:t xml:space="preserve">n en distrito de reciente brote. </w:t>
      </w:r>
      <w:proofErr w:type="spellStart"/>
      <w:r>
        <w:rPr>
          <w:rFonts w:ascii="Arial" w:eastAsia="SimSun" w:hAnsi="Arial" w:cs="Arial"/>
          <w:szCs w:val="24"/>
          <w:lang w:eastAsia="zh-CN"/>
        </w:rPr>
        <w:t>Rev</w:t>
      </w:r>
      <w:proofErr w:type="spellEnd"/>
      <w:r>
        <w:rPr>
          <w:rFonts w:ascii="Arial" w:eastAsia="SimSun" w:hAnsi="Arial" w:cs="Arial"/>
          <w:szCs w:val="24"/>
          <w:lang w:eastAsia="zh-CN"/>
        </w:rPr>
        <w:t xml:space="preserve"> </w:t>
      </w:r>
      <w:proofErr w:type="spellStart"/>
      <w:r>
        <w:rPr>
          <w:rFonts w:ascii="Arial" w:eastAsia="SimSun" w:hAnsi="Arial" w:cs="Arial"/>
          <w:szCs w:val="24"/>
          <w:lang w:eastAsia="zh-CN"/>
        </w:rPr>
        <w:t>haban</w:t>
      </w:r>
      <w:proofErr w:type="spellEnd"/>
      <w:r>
        <w:rPr>
          <w:rFonts w:ascii="Arial" w:eastAsia="SimSun" w:hAnsi="Arial" w:cs="Arial"/>
          <w:szCs w:val="24"/>
          <w:lang w:eastAsia="zh-CN"/>
        </w:rPr>
        <w:t xml:space="preserve"> </w:t>
      </w:r>
      <w:proofErr w:type="spellStart"/>
      <w:r>
        <w:rPr>
          <w:rFonts w:ascii="Arial" w:eastAsia="SimSun" w:hAnsi="Arial" w:cs="Arial"/>
          <w:szCs w:val="24"/>
          <w:lang w:eastAsia="zh-CN"/>
        </w:rPr>
        <w:t>cienc</w:t>
      </w:r>
      <w:proofErr w:type="spellEnd"/>
      <w:r>
        <w:rPr>
          <w:rFonts w:ascii="Arial" w:eastAsia="SimSun" w:hAnsi="Arial" w:cs="Arial"/>
          <w:szCs w:val="24"/>
          <w:lang w:eastAsia="zh-CN"/>
        </w:rPr>
        <w:t xml:space="preserve"> </w:t>
      </w:r>
      <w:proofErr w:type="spellStart"/>
      <w:r>
        <w:rPr>
          <w:rFonts w:ascii="Arial" w:eastAsia="SimSun" w:hAnsi="Arial" w:cs="Arial"/>
          <w:szCs w:val="24"/>
          <w:lang w:eastAsia="zh-CN"/>
        </w:rPr>
        <w:t>méd</w:t>
      </w:r>
      <w:proofErr w:type="spellEnd"/>
      <w:r>
        <w:rPr>
          <w:rFonts w:ascii="Arial" w:eastAsia="SimSun" w:hAnsi="Arial" w:cs="Arial"/>
          <w:szCs w:val="24"/>
          <w:lang w:eastAsia="zh-CN"/>
        </w:rPr>
        <w:t xml:space="preserve"> vol.20 no.2 La Habana mar.-abr. </w:t>
      </w:r>
      <w:r w:rsidR="009C09E6">
        <w:rPr>
          <w:rFonts w:ascii="Arial" w:eastAsia="SimSun" w:hAnsi="Arial" w:cs="Arial"/>
          <w:szCs w:val="24"/>
          <w:lang w:eastAsia="zh-CN"/>
        </w:rPr>
        <w:t xml:space="preserve">2021 </w:t>
      </w:r>
      <w:proofErr w:type="spellStart"/>
      <w:r w:rsidR="009C09E6">
        <w:rPr>
          <w:rFonts w:ascii="Arial" w:eastAsia="SimSun" w:hAnsi="Arial" w:cs="Arial"/>
          <w:szCs w:val="24"/>
          <w:lang w:eastAsia="zh-CN"/>
        </w:rPr>
        <w:t>Epub</w:t>
      </w:r>
      <w:proofErr w:type="spellEnd"/>
      <w:r>
        <w:rPr>
          <w:rFonts w:ascii="Arial" w:eastAsia="SimSun" w:hAnsi="Arial" w:cs="Arial"/>
          <w:szCs w:val="24"/>
          <w:lang w:eastAsia="zh-CN"/>
        </w:rPr>
        <w:t xml:space="preserve"> 10-Mayo-2021 disponible en:</w:t>
      </w:r>
      <w:r>
        <w:rPr>
          <w:rFonts w:ascii="Arial" w:hAnsi="Arial" w:cs="Arial"/>
        </w:rPr>
        <w:t xml:space="preserve"> </w:t>
      </w:r>
      <w:r>
        <w:rPr>
          <w:rFonts w:ascii="Arial" w:eastAsia="SimSun" w:hAnsi="Arial" w:cs="Arial"/>
          <w:color w:val="0070C0"/>
          <w:szCs w:val="24"/>
          <w:u w:val="single"/>
          <w:lang w:eastAsia="zh-CN"/>
        </w:rPr>
        <w:t>http://scielo.sld.cu/scielo.php?script=sci_arttext&amp;pid=S1729519X2021000200014.</w:t>
      </w:r>
    </w:p>
    <w:p w:rsidR="00697BE4" w:rsidRDefault="00697BE4" w:rsidP="001273F8">
      <w:pPr>
        <w:pStyle w:val="NormalWeb"/>
        <w:numPr>
          <w:ilvl w:val="0"/>
          <w:numId w:val="10"/>
        </w:numPr>
        <w:spacing w:after="0" w:line="360" w:lineRule="auto"/>
        <w:jc w:val="both"/>
        <w:rPr>
          <w:rFonts w:ascii="Arial" w:hAnsi="Arial" w:cs="Arial"/>
        </w:rPr>
      </w:pPr>
      <w:r>
        <w:rPr>
          <w:rFonts w:ascii="Arial" w:eastAsia="SimSun" w:hAnsi="Arial" w:cs="Arial"/>
          <w:szCs w:val="24"/>
          <w:lang w:val="en-US" w:eastAsia="zh-CN"/>
        </w:rPr>
        <w:t xml:space="preserve">Rothman K, Greenland S. Modern Epidemiology. </w:t>
      </w:r>
      <w:r>
        <w:rPr>
          <w:rFonts w:ascii="Arial" w:eastAsia="SimSun" w:hAnsi="Arial" w:cs="Arial"/>
          <w:szCs w:val="24"/>
          <w:lang w:eastAsia="zh-CN"/>
        </w:rPr>
        <w:t>2ª Ed. Madrid. Ed. Díaz de Santos. 2018; 45-46.</w:t>
      </w:r>
    </w:p>
    <w:p w:rsidR="00015619" w:rsidRPr="00A0415A" w:rsidRDefault="00697BE4" w:rsidP="000D6CCB">
      <w:pPr>
        <w:pStyle w:val="NormalWeb"/>
        <w:numPr>
          <w:ilvl w:val="0"/>
          <w:numId w:val="10"/>
        </w:numPr>
        <w:spacing w:after="0" w:line="360" w:lineRule="auto"/>
        <w:jc w:val="both"/>
        <w:rPr>
          <w:rFonts w:ascii="Arial" w:hAnsi="Arial" w:cs="Arial"/>
          <w:szCs w:val="24"/>
        </w:rPr>
      </w:pPr>
      <w:r w:rsidRPr="009C09E6">
        <w:rPr>
          <w:rFonts w:ascii="Arial" w:eastAsia="SimSun" w:hAnsi="Arial" w:cs="Arial"/>
          <w:szCs w:val="24"/>
          <w:lang w:eastAsia="zh-CN"/>
        </w:rPr>
        <w:t xml:space="preserve">Colectivo de autores. Guías cubanas para la asistencia integral a pacientes con dengue. La Habana; 30 de noviembre del 2021.Dengue. Normas de diagnóstico y manejo del dengue. Ministerio de Salud y Deportes. Bolivia: SEDES Santa Cruz; 2019. </w:t>
      </w:r>
      <w:bookmarkStart w:id="0" w:name="_GoBack"/>
      <w:bookmarkEnd w:id="0"/>
    </w:p>
    <w:sectPr w:rsidR="00015619" w:rsidRPr="00A0415A" w:rsidSect="00EB48D4">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49" w:rsidRDefault="001C0249" w:rsidP="00EC1BFA">
      <w:r>
        <w:separator/>
      </w:r>
    </w:p>
  </w:endnote>
  <w:endnote w:type="continuationSeparator" w:id="0">
    <w:p w:rsidR="001C0249" w:rsidRDefault="001C0249" w:rsidP="00EC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49" w:rsidRDefault="001C0249" w:rsidP="00EC1BFA">
      <w:r>
        <w:separator/>
      </w:r>
    </w:p>
  </w:footnote>
  <w:footnote w:type="continuationSeparator" w:id="0">
    <w:p w:rsidR="001C0249" w:rsidRDefault="001C0249" w:rsidP="00EC1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E14848B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E"/>
    <w:multiLevelType w:val="multilevel"/>
    <w:tmpl w:val="6F295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B52334"/>
    <w:multiLevelType w:val="multilevel"/>
    <w:tmpl w:val="05B52334"/>
    <w:lvl w:ilvl="0">
      <w:start w:val="1"/>
      <w:numFmt w:val="bullet"/>
      <w:lvlText w:val="-"/>
      <w:lvlJc w:val="left"/>
      <w:pPr>
        <w:tabs>
          <w:tab w:val="num" w:pos="720"/>
        </w:tabs>
        <w:ind w:left="720" w:hanging="360"/>
      </w:pPr>
      <w:rPr>
        <w:rFonts w:ascii="Arial" w:eastAsia="Times New Roman" w:hAnsi="Arial" w:cs="Arial" w:hint="default"/>
        <w:b w:val="0"/>
        <w:bCs/>
      </w:rPr>
    </w:lvl>
    <w:lvl w:ilvl="1">
      <w:start w:val="1"/>
      <w:numFmt w:val="decimal"/>
      <w:lvlText w:val="%2."/>
      <w:lvlJc w:val="left"/>
      <w:pPr>
        <w:tabs>
          <w:tab w:val="num" w:pos="1440"/>
        </w:tabs>
        <w:ind w:left="1440" w:hanging="360"/>
      </w:pPr>
      <w:rPr>
        <w:rFonts w:hint="default"/>
        <w:b w:val="0"/>
        <w:bCs/>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354B40"/>
    <w:multiLevelType w:val="hybridMultilevel"/>
    <w:tmpl w:val="119AA1A4"/>
    <w:lvl w:ilvl="0" w:tplc="9FAE49DC">
      <w:start w:val="4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A34DAB"/>
    <w:multiLevelType w:val="hybridMultilevel"/>
    <w:tmpl w:val="A712EE18"/>
    <w:lvl w:ilvl="0" w:tplc="9FAE49DC">
      <w:start w:val="4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DC39EB"/>
    <w:multiLevelType w:val="hybridMultilevel"/>
    <w:tmpl w:val="645201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2B49BA"/>
    <w:multiLevelType w:val="hybridMultilevel"/>
    <w:tmpl w:val="56AA53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9704A8"/>
    <w:multiLevelType w:val="hybridMultilevel"/>
    <w:tmpl w:val="C19620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4370335"/>
    <w:multiLevelType w:val="hybridMultilevel"/>
    <w:tmpl w:val="302679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696B59"/>
    <w:multiLevelType w:val="hybridMultilevel"/>
    <w:tmpl w:val="9E9EBB8E"/>
    <w:lvl w:ilvl="0" w:tplc="43F6C596">
      <w:start w:val="18"/>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5"/>
  </w:num>
  <w:num w:numId="6">
    <w:abstractNumId w:val="1"/>
  </w:num>
  <w:num w:numId="7">
    <w:abstractNumId w:val="2"/>
  </w:num>
  <w:num w:numId="8">
    <w:abstractNumId w:val="9"/>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D4"/>
    <w:rsid w:val="00015619"/>
    <w:rsid w:val="0008102D"/>
    <w:rsid w:val="000D3633"/>
    <w:rsid w:val="00116C9D"/>
    <w:rsid w:val="001273F8"/>
    <w:rsid w:val="00150455"/>
    <w:rsid w:val="00191023"/>
    <w:rsid w:val="001C0249"/>
    <w:rsid w:val="001F70BF"/>
    <w:rsid w:val="00240A4F"/>
    <w:rsid w:val="002514F6"/>
    <w:rsid w:val="002A4D10"/>
    <w:rsid w:val="00350EB6"/>
    <w:rsid w:val="00363735"/>
    <w:rsid w:val="00382454"/>
    <w:rsid w:val="003E16CA"/>
    <w:rsid w:val="00534CBD"/>
    <w:rsid w:val="00581A3F"/>
    <w:rsid w:val="005B6A9E"/>
    <w:rsid w:val="005D397E"/>
    <w:rsid w:val="0061310D"/>
    <w:rsid w:val="00620F91"/>
    <w:rsid w:val="00621AEC"/>
    <w:rsid w:val="00697BE4"/>
    <w:rsid w:val="006B6CC2"/>
    <w:rsid w:val="007A797C"/>
    <w:rsid w:val="009255AD"/>
    <w:rsid w:val="009C09E6"/>
    <w:rsid w:val="009D2C19"/>
    <w:rsid w:val="009F28B5"/>
    <w:rsid w:val="00A0415A"/>
    <w:rsid w:val="00A85695"/>
    <w:rsid w:val="00A971C3"/>
    <w:rsid w:val="00BA1DD1"/>
    <w:rsid w:val="00C71C67"/>
    <w:rsid w:val="00C76B34"/>
    <w:rsid w:val="00C76EB0"/>
    <w:rsid w:val="00C94347"/>
    <w:rsid w:val="00D039F1"/>
    <w:rsid w:val="00DF3B24"/>
    <w:rsid w:val="00E3358E"/>
    <w:rsid w:val="00EB48D4"/>
    <w:rsid w:val="00EC1BFA"/>
    <w:rsid w:val="00EF590E"/>
    <w:rsid w:val="00F15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2266B-4585-409E-8E72-F11ECC50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B48D4"/>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EB48D4"/>
    <w:rPr>
      <w:color w:val="0000FF"/>
      <w:u w:val="single"/>
    </w:rPr>
  </w:style>
  <w:style w:type="paragraph" w:customStyle="1" w:styleId="Prrafodelista1">
    <w:name w:val="Párrafo de lista1"/>
    <w:basedOn w:val="Normal"/>
    <w:uiPriority w:val="34"/>
    <w:qFormat/>
    <w:rsid w:val="002514F6"/>
    <w:pPr>
      <w:ind w:left="720"/>
      <w:contextualSpacing/>
    </w:pPr>
  </w:style>
  <w:style w:type="paragraph" w:styleId="Textodeglobo">
    <w:name w:val="Balloon Text"/>
    <w:basedOn w:val="Normal"/>
    <w:link w:val="TextodegloboCar"/>
    <w:uiPriority w:val="99"/>
    <w:semiHidden/>
    <w:unhideWhenUsed/>
    <w:rsid w:val="002514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4F6"/>
    <w:rPr>
      <w:rFonts w:ascii="Segoe UI" w:eastAsia="Times New Roman" w:hAnsi="Segoe UI" w:cs="Segoe UI"/>
      <w:sz w:val="18"/>
      <w:szCs w:val="18"/>
      <w:lang w:eastAsia="es-ES"/>
    </w:rPr>
  </w:style>
  <w:style w:type="paragraph" w:styleId="Prrafodelista">
    <w:name w:val="List Paragraph"/>
    <w:basedOn w:val="Normal"/>
    <w:link w:val="PrrafodelistaCar"/>
    <w:uiPriority w:val="34"/>
    <w:qFormat/>
    <w:rsid w:val="007A797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link w:val="Prrafodelista"/>
    <w:uiPriority w:val="34"/>
    <w:qFormat/>
    <w:rsid w:val="007A797C"/>
  </w:style>
  <w:style w:type="character" w:styleId="Textoennegrita">
    <w:name w:val="Strong"/>
    <w:qFormat/>
    <w:rsid w:val="00116C9D"/>
    <w:rPr>
      <w:b/>
      <w:bCs/>
    </w:rPr>
  </w:style>
  <w:style w:type="paragraph" w:styleId="NormalWeb">
    <w:name w:val="Normal (Web)"/>
    <w:basedOn w:val="Normal"/>
    <w:next w:val="Normal"/>
    <w:uiPriority w:val="99"/>
    <w:qFormat/>
    <w:rsid w:val="005B6A9E"/>
    <w:pPr>
      <w:spacing w:before="100" w:after="100"/>
    </w:pPr>
  </w:style>
  <w:style w:type="table" w:styleId="Tablaconcuadrcula">
    <w:name w:val="Table Grid"/>
    <w:basedOn w:val="Tablanormal"/>
    <w:rsid w:val="000D3633"/>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2-nfasis1">
    <w:name w:val="Grid Table 2 Accent 1"/>
    <w:basedOn w:val="Tablanormal"/>
    <w:uiPriority w:val="47"/>
    <w:rsid w:val="000D3633"/>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2">
    <w:name w:val="Grid Table 2"/>
    <w:basedOn w:val="Tablanormal"/>
    <w:uiPriority w:val="47"/>
    <w:rsid w:val="00C71C6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Fuentedeprrafopredeter"/>
    <w:rsid w:val="00C76B34"/>
  </w:style>
  <w:style w:type="table" w:styleId="Tabladecuadrcula5oscura">
    <w:name w:val="Grid Table 5 Dark"/>
    <w:basedOn w:val="Tablanormal"/>
    <w:uiPriority w:val="50"/>
    <w:rsid w:val="00C76B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1">
    <w:name w:val="Grid Table 5 Dark Accent 1"/>
    <w:basedOn w:val="Tablanormal"/>
    <w:uiPriority w:val="50"/>
    <w:rsid w:val="00C76B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5oscura-nfasis3">
    <w:name w:val="Grid Table 5 Dark Accent 3"/>
    <w:basedOn w:val="Tablanormal"/>
    <w:uiPriority w:val="50"/>
    <w:rsid w:val="00C76B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normal3">
    <w:name w:val="Plain Table 3"/>
    <w:basedOn w:val="Tablanormal"/>
    <w:uiPriority w:val="43"/>
    <w:rsid w:val="00C76B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C76B3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EC1BFA"/>
    <w:pPr>
      <w:tabs>
        <w:tab w:val="center" w:pos="4252"/>
        <w:tab w:val="right" w:pos="8504"/>
      </w:tabs>
    </w:pPr>
  </w:style>
  <w:style w:type="character" w:customStyle="1" w:styleId="EncabezadoCar">
    <w:name w:val="Encabezado Car"/>
    <w:basedOn w:val="Fuentedeprrafopredeter"/>
    <w:link w:val="Encabezado"/>
    <w:uiPriority w:val="99"/>
    <w:rsid w:val="00EC1BFA"/>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EC1BFA"/>
    <w:pPr>
      <w:tabs>
        <w:tab w:val="center" w:pos="4252"/>
        <w:tab w:val="right" w:pos="8504"/>
      </w:tabs>
    </w:pPr>
  </w:style>
  <w:style w:type="character" w:customStyle="1" w:styleId="PiedepginaCar">
    <w:name w:val="Pie de página Car"/>
    <w:basedOn w:val="Fuentedeprrafopredeter"/>
    <w:link w:val="Piedepgina"/>
    <w:uiPriority w:val="99"/>
    <w:rsid w:val="00EC1BFA"/>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4695">
      <w:bodyDiv w:val="1"/>
      <w:marLeft w:val="0"/>
      <w:marRight w:val="0"/>
      <w:marTop w:val="0"/>
      <w:marBottom w:val="0"/>
      <w:divBdr>
        <w:top w:val="none" w:sz="0" w:space="0" w:color="auto"/>
        <w:left w:val="none" w:sz="0" w:space="0" w:color="auto"/>
        <w:bottom w:val="none" w:sz="0" w:space="0" w:color="auto"/>
        <w:right w:val="none" w:sz="0" w:space="0" w:color="auto"/>
      </w:divBdr>
    </w:div>
    <w:div w:id="156572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oarafael83@gmail.com" TargetMode="External"/><Relationship Id="rId13" Type="http://schemas.openxmlformats.org/officeDocument/2006/relationships/hyperlink" Target="https://orcid.org/0009-0008-7818-1063" TargetMode="External"/><Relationship Id="rId18" Type="http://schemas.openxmlformats.org/officeDocument/2006/relationships/hyperlink" Target="http://www.paho.org/English/sha/be_v21n4-dengue.htm" TargetMode="External"/><Relationship Id="rId3" Type="http://schemas.openxmlformats.org/officeDocument/2006/relationships/styles" Target="styles.xml"/><Relationship Id="rId21" Type="http://schemas.openxmlformats.org/officeDocument/2006/relationships/hyperlink" Target="http://www.scielo.sa.cr/scielo.php?script=sci_arttext&amp;pid=S000160022012000200003&amp;lng=es" TargetMode="External"/><Relationship Id="rId7" Type="http://schemas.openxmlformats.org/officeDocument/2006/relationships/endnotes" Target="endnotes.xml"/><Relationship Id="rId12" Type="http://schemas.openxmlformats.org/officeDocument/2006/relationships/hyperlink" Target="mailto:tatianapavonmartinez@gmail.com" TargetMode="External"/><Relationship Id="rId17" Type="http://schemas.openxmlformats.org/officeDocument/2006/relationships/hyperlink" Target="https://orcid.org/0000-0003-0739-9395" TargetMode="External"/><Relationship Id="rId2" Type="http://schemas.openxmlformats.org/officeDocument/2006/relationships/numbering" Target="numbering.xml"/><Relationship Id="rId16" Type="http://schemas.openxmlformats.org/officeDocument/2006/relationships/hyperlink" Target="mailto:mterreroazahares@gmail.com" TargetMode="External"/><Relationship Id="rId20" Type="http://schemas.openxmlformats.org/officeDocument/2006/relationships/hyperlink" Target="http://www.paho.org/English/HCP/HCT/dengue_firstapp.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813-3116" TargetMode="External"/><Relationship Id="rId5" Type="http://schemas.openxmlformats.org/officeDocument/2006/relationships/webSettings" Target="webSettings.xml"/><Relationship Id="rId15" Type="http://schemas.openxmlformats.org/officeDocument/2006/relationships/hyperlink" Target="https://orcid.org/0009-0001-3661-7438" TargetMode="External"/><Relationship Id="rId23" Type="http://schemas.openxmlformats.org/officeDocument/2006/relationships/theme" Target="theme/theme1.xml"/><Relationship Id="rId10" Type="http://schemas.openxmlformats.org/officeDocument/2006/relationships/hyperlink" Target="mailto:aymararp85@gmail.com" TargetMode="External"/><Relationship Id="rId19" Type="http://schemas.openxmlformats.org/officeDocument/2006/relationships/hyperlink" Target="http://www.paho" TargetMode="External"/><Relationship Id="rId4" Type="http://schemas.openxmlformats.org/officeDocument/2006/relationships/settings" Target="settings.xml"/><Relationship Id="rId9" Type="http://schemas.openxmlformats.org/officeDocument/2006/relationships/hyperlink" Target="https://orcid.org/0009-0000-3699-1828" TargetMode="External"/><Relationship Id="rId14" Type="http://schemas.openxmlformats.org/officeDocument/2006/relationships/hyperlink" Target="mailto:yaminacordova67@gmail.co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9AD9-8650-4253-8410-C2C9732C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3406</Words>
  <Characters>18735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2025-05-25T21:10:00Z</dcterms:created>
  <dcterms:modified xsi:type="dcterms:W3CDTF">2025-05-28T10:58:00Z</dcterms:modified>
</cp:coreProperties>
</file>