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0"/>
        </w:tabs>
        <w:jc w:val="center"/>
        <w:rPr>
          <w:rFonts w:ascii="Arial" w:cs="Arial" w:hAnsi="Arial"/>
          <w:sz w:val="24"/>
          <w:szCs w:val="24"/>
          <w:lang w:val="es-US"/>
        </w:rPr>
      </w:pPr>
      <w:bookmarkStart w:id="0" w:name="_Hlk201866018"/>
      <w:r>
        <w:rPr>
          <w:rFonts w:ascii="Arial" w:cs="Arial" w:hAnsi="Arial"/>
          <w:b/>
          <w:bCs/>
          <w:sz w:val="24"/>
          <w:szCs w:val="24"/>
          <w:lang w:val="es-US"/>
        </w:rPr>
        <w:t>GESTIÓN EDITORIAL PARA LA PUBLICACIÓN</w:t>
      </w:r>
      <w:r>
        <w:rPr>
          <w:rFonts w:ascii="Arial" w:cs="Arial" w:hAnsi="Arial"/>
          <w:b/>
          <w:bCs/>
          <w:sz w:val="24"/>
          <w:szCs w:val="24"/>
          <w:lang w:val="es-US"/>
        </w:rPr>
        <w:t xml:space="preserve"> CIENTÍFICA</w:t>
      </w:r>
      <w:r>
        <w:rPr>
          <w:rFonts w:ascii="Arial" w:cs="Arial" w:hAnsi="Arial"/>
          <w:sz w:val="24"/>
          <w:szCs w:val="24"/>
          <w:lang w:val="es-US"/>
        </w:rPr>
        <w:t xml:space="preserve">    </w:t>
      </w:r>
      <w:bookmarkEnd w:id="0"/>
    </w:p>
    <w:p>
      <w:pPr>
        <w:pStyle w:val="style0"/>
        <w:tabs>
          <w:tab w:val="left" w:leader="none" w:pos="0"/>
        </w:tabs>
        <w:jc w:val="center"/>
        <w:rPr>
          <w:rFonts w:ascii="Arial" w:cs="Arial" w:hAnsi="Arial"/>
          <w:sz w:val="24"/>
          <w:szCs w:val="24"/>
          <w:lang w:val="es-US"/>
        </w:rPr>
      </w:pPr>
      <w:r>
        <w:rPr>
          <w:rFonts w:ascii="Arial" w:cs="Arial" w:hAnsi="Arial"/>
          <w:sz w:val="24"/>
          <w:szCs w:val="24"/>
          <w:lang w:val="es-US"/>
        </w:rPr>
        <w:t>M. Sc. Elizabeth Aguilera Díaz</w:t>
      </w:r>
    </w:p>
    <w:p>
      <w:pPr>
        <w:pStyle w:val="style0"/>
        <w:tabs>
          <w:tab w:val="left" w:leader="none" w:pos="0"/>
        </w:tabs>
        <w:jc w:val="center"/>
        <w:rPr>
          <w:rFonts w:ascii="Arial" w:cs="Arial" w:hAnsi="Arial"/>
          <w:sz w:val="24"/>
          <w:szCs w:val="24"/>
          <w:lang w:val="es-US"/>
        </w:rPr>
      </w:pPr>
      <w:r>
        <w:rPr>
          <w:rFonts w:ascii="Arial" w:cs="Arial" w:hAnsi="Arial"/>
          <w:sz w:val="24"/>
          <w:szCs w:val="24"/>
          <w:lang w:val="es-US"/>
        </w:rPr>
        <w:t>Departamento de Ciencias de la Información</w:t>
      </w:r>
      <w:r>
        <w:rPr>
          <w:rFonts w:ascii="Arial" w:cs="Arial" w:hAnsi="Arial"/>
          <w:sz w:val="24"/>
          <w:szCs w:val="24"/>
          <w:lang w:val="es-US"/>
        </w:rPr>
        <w:t xml:space="preserve">. </w:t>
      </w:r>
      <w:r>
        <w:rPr>
          <w:rFonts w:ascii="Arial" w:cs="Arial" w:hAnsi="Arial"/>
          <w:sz w:val="24"/>
          <w:szCs w:val="24"/>
          <w:lang w:val="es-US"/>
        </w:rPr>
        <w:t>Universidad de Holguín</w:t>
      </w:r>
    </w:p>
    <w:p>
      <w:pPr>
        <w:pStyle w:val="style0"/>
        <w:tabs>
          <w:tab w:val="left" w:leader="none" w:pos="0"/>
        </w:tabs>
        <w:jc w:val="center"/>
        <w:rPr>
          <w:rStyle w:val="style85"/>
          <w:rFonts w:ascii="Arial" w:cs="Arial" w:hAnsi="Arial"/>
          <w:sz w:val="24"/>
          <w:szCs w:val="24"/>
          <w:lang w:val="es-US"/>
        </w:rPr>
      </w:pPr>
      <w:r>
        <w:rPr/>
        <w:fldChar w:fldCharType="begin"/>
      </w:r>
      <w:r>
        <w:instrText xml:space="preserve"> HYPERLINK "mailto:aguileradiazelizabeth@gmail.com" </w:instrText>
      </w:r>
      <w:r>
        <w:rPr/>
        <w:fldChar w:fldCharType="separate"/>
      </w:r>
      <w:r>
        <w:rPr>
          <w:rStyle w:val="style85"/>
          <w:rFonts w:ascii="Arial" w:cs="Arial" w:hAnsi="Arial"/>
          <w:sz w:val="24"/>
          <w:szCs w:val="24"/>
          <w:lang w:val="es-US"/>
        </w:rPr>
        <w:t>aguileradiazelizabeth@gmail.com</w:t>
      </w:r>
      <w:r>
        <w:rPr/>
        <w:fldChar w:fldCharType="end"/>
      </w:r>
      <w:r>
        <w:rPr>
          <w:rStyle w:val="style85"/>
          <w:rFonts w:ascii="Arial" w:cs="Arial" w:hAnsi="Arial"/>
          <w:sz w:val="24"/>
          <w:szCs w:val="24"/>
          <w:lang w:val="es-US"/>
        </w:rPr>
        <w:t xml:space="preserve"> </w:t>
      </w:r>
    </w:p>
    <w:p>
      <w:pPr>
        <w:pStyle w:val="style0"/>
        <w:tabs>
          <w:tab w:val="left" w:leader="none" w:pos="0"/>
        </w:tabs>
        <w:jc w:val="center"/>
        <w:rPr>
          <w:rFonts w:ascii="Arial" w:cs="Arial" w:hAnsi="Arial"/>
          <w:sz w:val="24"/>
          <w:szCs w:val="24"/>
          <w:lang w:val="es-US"/>
        </w:rPr>
      </w:pPr>
      <w:r>
        <w:rPr>
          <w:rStyle w:val="style85"/>
          <w:rFonts w:ascii="Arial" w:cs="Arial" w:hAnsi="Arial"/>
          <w:sz w:val="24"/>
          <w:szCs w:val="24"/>
          <w:lang w:val="es-US"/>
        </w:rPr>
        <w:t>elizabethad@uho.edu.cu</w:t>
      </w:r>
    </w:p>
    <w:p>
      <w:pPr>
        <w:pStyle w:val="style0"/>
        <w:tabs>
          <w:tab w:val="left" w:leader="none" w:pos="0"/>
        </w:tabs>
        <w:jc w:val="center"/>
        <w:rPr>
          <w:rFonts w:ascii="Arial" w:cs="Arial" w:hAnsi="Arial"/>
          <w:sz w:val="24"/>
          <w:szCs w:val="24"/>
          <w:lang w:val="es-US"/>
        </w:rPr>
      </w:pPr>
      <w:r>
        <w:rPr/>
        <w:fldChar w:fldCharType="begin"/>
      </w:r>
      <w:r>
        <w:instrText xml:space="preserve"> HYPERLINK "https://orcid.org/0000-0002-9094-0666" </w:instrText>
      </w:r>
      <w:r>
        <w:rPr/>
        <w:fldChar w:fldCharType="separate"/>
      </w:r>
      <w:r>
        <w:rPr>
          <w:rStyle w:val="style85"/>
          <w:rFonts w:ascii="Arial" w:cs="Arial" w:hAnsi="Arial"/>
          <w:sz w:val="24"/>
          <w:szCs w:val="24"/>
          <w:lang w:val="es-US"/>
        </w:rPr>
        <w:t>https://orcid.org/0000-0002-9094-0666</w:t>
      </w:r>
      <w:r>
        <w:rPr/>
        <w:fldChar w:fldCharType="end"/>
      </w:r>
    </w:p>
    <w:p>
      <w:pPr>
        <w:pStyle w:val="style0"/>
        <w:tabs>
          <w:tab w:val="left" w:leader="none" w:pos="0"/>
        </w:tabs>
        <w:jc w:val="center"/>
        <w:rPr>
          <w:rFonts w:ascii="Arial" w:cs="Arial" w:hAnsi="Arial"/>
          <w:sz w:val="24"/>
          <w:szCs w:val="24"/>
          <w:lang w:val="es-US"/>
        </w:rPr>
      </w:pPr>
      <w:r>
        <w:rPr>
          <w:rFonts w:ascii="Arial" w:cs="Arial" w:hAnsi="Arial"/>
          <w:sz w:val="24"/>
          <w:szCs w:val="24"/>
          <w:lang w:val="es-US"/>
        </w:rPr>
        <w:t>Holguín</w:t>
      </w:r>
      <w:r>
        <w:rPr>
          <w:rFonts w:ascii="Arial" w:cs="Arial" w:hAnsi="Arial"/>
          <w:sz w:val="24"/>
          <w:szCs w:val="24"/>
          <w:lang w:val="es-US"/>
        </w:rPr>
        <w:t xml:space="preserve">. </w:t>
      </w:r>
      <w:r>
        <w:rPr>
          <w:rFonts w:ascii="Arial" w:cs="Arial" w:hAnsi="Arial"/>
          <w:sz w:val="24"/>
          <w:szCs w:val="24"/>
          <w:lang w:val="es-US"/>
        </w:rPr>
        <w:t>Cuba</w:t>
      </w:r>
    </w:p>
    <w:p>
      <w:pPr>
        <w:pStyle w:val="style0"/>
        <w:rPr>
          <w:rFonts w:ascii="Arial" w:cs="Arial" w:hAnsi="Arial"/>
          <w:b/>
          <w:bCs/>
          <w:sz w:val="24"/>
          <w:szCs w:val="24"/>
          <w:lang w:val="es-US"/>
        </w:rPr>
      </w:pPr>
      <w:r>
        <w:rPr>
          <w:rFonts w:ascii="Arial" w:cs="Arial" w:hAnsi="Arial"/>
          <w:b/>
          <w:bCs/>
          <w:sz w:val="24"/>
          <w:szCs w:val="24"/>
          <w:lang w:val="es-US"/>
        </w:rPr>
        <w:t>Resumen</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La autora propone</w:t>
      </w:r>
      <w:r>
        <w:rPr>
          <w:rFonts w:ascii="Arial" w:cs="Arial" w:hAnsi="Arial"/>
          <w:sz w:val="24"/>
          <w:szCs w:val="24"/>
          <w:lang w:val="es-US"/>
        </w:rPr>
        <w:t xml:space="preserve"> un programa de entrenamiento</w:t>
      </w:r>
      <w:r>
        <w:rPr>
          <w:rFonts w:ascii="Arial" w:cs="Arial" w:hAnsi="Arial"/>
          <w:sz w:val="24"/>
          <w:szCs w:val="24"/>
          <w:lang w:val="es-US"/>
        </w:rPr>
        <w:t xml:space="preserve"> para la </w:t>
      </w:r>
      <w:r>
        <w:rPr>
          <w:rFonts w:ascii="Arial" w:cs="Arial" w:hAnsi="Arial"/>
          <w:sz w:val="24"/>
          <w:szCs w:val="24"/>
          <w:highlight w:val="yellow"/>
          <w:lang w:val="es-US"/>
        </w:rPr>
        <w:t xml:space="preserve">mejora </w:t>
      </w:r>
      <w:r>
        <w:rPr>
          <w:rFonts w:ascii="Arial" w:cs="Arial" w:hAnsi="Arial"/>
          <w:sz w:val="24"/>
          <w:szCs w:val="24"/>
          <w:highlight w:val="yellow"/>
          <w:lang w:val="es-US"/>
        </w:rPr>
        <w:t>continua</w:t>
      </w:r>
      <w:r>
        <w:rPr>
          <w:rFonts w:ascii="Arial" w:cs="Arial" w:hAnsi="Arial"/>
          <w:sz w:val="24"/>
          <w:szCs w:val="24"/>
          <w:lang w:val="es-US"/>
        </w:rPr>
        <w:t xml:space="preserve"> </w:t>
      </w:r>
      <w:r>
        <w:rPr>
          <w:rFonts w:ascii="Arial" w:cs="Arial" w:hAnsi="Arial"/>
          <w:sz w:val="24"/>
          <w:szCs w:val="24"/>
          <w:lang w:val="es-US"/>
        </w:rPr>
        <w:t xml:space="preserve">del </w:t>
      </w:r>
      <w:r>
        <w:rPr>
          <w:rFonts w:ascii="Arial" w:cs="Arial" w:hAnsi="Arial"/>
          <w:sz w:val="24"/>
          <w:szCs w:val="24"/>
          <w:highlight w:val="yellow"/>
          <w:lang w:val="es-US"/>
        </w:rPr>
        <w:t>proceso de entrada</w:t>
      </w:r>
      <w:r>
        <w:rPr>
          <w:rFonts w:ascii="Arial" w:cs="Arial" w:hAnsi="Arial"/>
          <w:sz w:val="24"/>
          <w:szCs w:val="24"/>
          <w:lang w:val="es-US"/>
        </w:rPr>
        <w:t xml:space="preserve"> de los originales de artículos científicos y libros a las editoriales</w:t>
      </w:r>
      <w:r>
        <w:rPr>
          <w:lang w:val="es-US"/>
        </w:rPr>
        <w:t xml:space="preserve"> </w:t>
      </w:r>
      <w:r>
        <w:rPr>
          <w:rFonts w:ascii="Arial" w:cs="Arial" w:hAnsi="Arial"/>
          <w:sz w:val="24"/>
          <w:szCs w:val="24"/>
          <w:lang w:val="es-US"/>
        </w:rPr>
        <w:t xml:space="preserve">para </w:t>
      </w:r>
      <w:r>
        <w:rPr>
          <w:rFonts w:ascii="Arial" w:cs="Arial" w:hAnsi="Arial"/>
          <w:sz w:val="24"/>
          <w:szCs w:val="24"/>
          <w:lang w:val="es-US"/>
        </w:rPr>
        <w:t>su</w:t>
      </w:r>
      <w:r>
        <w:rPr>
          <w:rFonts w:ascii="Arial" w:cs="Arial" w:hAnsi="Arial"/>
          <w:sz w:val="24"/>
          <w:szCs w:val="24"/>
          <w:lang w:val="es-US"/>
        </w:rPr>
        <w:t xml:space="preserve"> publicación</w:t>
      </w:r>
      <w:r>
        <w:rPr>
          <w:lang w:val="es-US"/>
        </w:rPr>
        <w:t xml:space="preserve"> </w:t>
      </w:r>
      <w:r>
        <w:rPr>
          <w:rFonts w:ascii="Arial" w:cs="Arial" w:hAnsi="Arial"/>
          <w:sz w:val="24"/>
          <w:szCs w:val="24"/>
          <w:lang w:val="es-US"/>
        </w:rPr>
        <w:t>que</w:t>
      </w:r>
      <w:r>
        <w:rPr>
          <w:lang w:val="es-US"/>
        </w:rPr>
        <w:t xml:space="preserve"> </w:t>
      </w:r>
      <w:r>
        <w:rPr>
          <w:rFonts w:ascii="Arial" w:cs="Arial" w:hAnsi="Arial"/>
          <w:sz w:val="24"/>
          <w:szCs w:val="24"/>
          <w:lang w:val="es-US"/>
        </w:rPr>
        <w:t>garanti</w:t>
      </w:r>
      <w:r>
        <w:rPr>
          <w:rFonts w:ascii="Arial" w:cs="Arial" w:hAnsi="Arial"/>
          <w:sz w:val="24"/>
          <w:szCs w:val="24"/>
          <w:lang w:val="es-US"/>
        </w:rPr>
        <w:t>ce</w:t>
      </w:r>
      <w:r>
        <w:rPr>
          <w:rFonts w:ascii="Arial" w:cs="Arial" w:hAnsi="Arial"/>
          <w:sz w:val="24"/>
          <w:szCs w:val="24"/>
          <w:lang w:val="es-US"/>
        </w:rPr>
        <w:t xml:space="preserve"> la calidad de</w:t>
      </w:r>
      <w:r>
        <w:rPr>
          <w:rFonts w:ascii="Arial" w:cs="Arial" w:hAnsi="Arial"/>
          <w:sz w:val="24"/>
          <w:szCs w:val="24"/>
          <w:lang w:val="es-US"/>
        </w:rPr>
        <w:t>l</w:t>
      </w:r>
      <w:r>
        <w:rPr>
          <w:rFonts w:ascii="Arial" w:cs="Arial" w:hAnsi="Arial"/>
          <w:sz w:val="24"/>
          <w:szCs w:val="24"/>
          <w:lang w:val="es-US"/>
        </w:rPr>
        <w:t xml:space="preserve"> </w:t>
      </w:r>
      <w:r>
        <w:rPr>
          <w:rFonts w:ascii="Arial" w:cs="Arial" w:hAnsi="Arial"/>
          <w:sz w:val="24"/>
          <w:szCs w:val="24"/>
          <w:highlight w:val="yellow"/>
          <w:lang w:val="es-US"/>
        </w:rPr>
        <w:t>producto editorial</w:t>
      </w:r>
      <w:r>
        <w:rPr>
          <w:rFonts w:ascii="Arial" w:cs="Arial" w:hAnsi="Arial"/>
          <w:sz w:val="24"/>
          <w:szCs w:val="24"/>
          <w:lang w:val="es-US"/>
        </w:rPr>
        <w:t xml:space="preserve"> y</w:t>
      </w:r>
      <w:r>
        <w:rPr>
          <w:rFonts w:ascii="Arial" w:cs="Arial" w:hAnsi="Arial"/>
          <w:sz w:val="24"/>
          <w:szCs w:val="24"/>
          <w:lang w:val="es-US"/>
        </w:rPr>
        <w:t>,</w:t>
      </w:r>
      <w:r>
        <w:rPr>
          <w:rFonts w:ascii="Arial" w:cs="Arial" w:hAnsi="Arial"/>
          <w:sz w:val="24"/>
          <w:szCs w:val="24"/>
          <w:lang w:val="es-US"/>
        </w:rPr>
        <w:t xml:space="preserve"> con ello</w:t>
      </w:r>
      <w:r>
        <w:rPr>
          <w:rFonts w:ascii="Arial" w:cs="Arial" w:hAnsi="Arial"/>
          <w:sz w:val="24"/>
          <w:szCs w:val="24"/>
          <w:lang w:val="es-US"/>
        </w:rPr>
        <w:t>,</w:t>
      </w:r>
      <w:r>
        <w:rPr>
          <w:rFonts w:ascii="Arial" w:cs="Arial" w:hAnsi="Arial"/>
          <w:sz w:val="24"/>
          <w:szCs w:val="24"/>
          <w:lang w:val="es-US"/>
        </w:rPr>
        <w:t xml:space="preserve"> el grado de satisfacción de necesidades y expectativas de las partes interesadas pertinentes.</w:t>
      </w:r>
      <w:r>
        <w:rPr>
          <w:rFonts w:ascii="Arial" w:cs="Arial" w:hAnsi="Arial"/>
          <w:sz w:val="24"/>
          <w:szCs w:val="24"/>
          <w:lang w:val="es-US"/>
        </w:rPr>
        <w:t xml:space="preserve"> </w:t>
      </w:r>
      <w:r>
        <w:rPr>
          <w:rFonts w:ascii="Arial" w:cs="Arial" w:hAnsi="Arial"/>
          <w:sz w:val="24"/>
          <w:szCs w:val="24"/>
          <w:lang w:val="es-US"/>
        </w:rPr>
        <w:t>Está dirigido a profesionales de diferentes especialidades del sector de conocimientos como universidades, centros universitarios municipales y del Sistema Nacional de Educación, entidades de ciencia, tecnología e innovación, además de empresas estatales y privadas, y otras organizaciones que precisan</w:t>
      </w:r>
      <w:r>
        <w:rPr>
          <w:rFonts w:ascii="Arial" w:cs="Arial" w:hAnsi="Arial"/>
          <w:sz w:val="24"/>
          <w:szCs w:val="24"/>
          <w:lang w:val="es-US"/>
        </w:rPr>
        <w:t xml:space="preserve"> publicar</w:t>
      </w:r>
      <w:r>
        <w:rPr>
          <w:rFonts w:ascii="Arial" w:cs="Arial" w:hAnsi="Arial"/>
          <w:sz w:val="24"/>
          <w:szCs w:val="24"/>
          <w:lang w:val="es-US"/>
        </w:rPr>
        <w:t>.</w:t>
      </w:r>
      <w:r>
        <w:rPr>
          <w:rFonts w:ascii="Arial" w:cs="Arial" w:hAnsi="Arial"/>
          <w:sz w:val="24"/>
          <w:szCs w:val="24"/>
          <w:lang w:val="es-US"/>
        </w:rPr>
        <w:t xml:space="preserve"> </w:t>
      </w:r>
      <w:r>
        <w:rPr>
          <w:rFonts w:ascii="Arial" w:cs="Arial" w:hAnsi="Arial"/>
          <w:sz w:val="24"/>
          <w:szCs w:val="24"/>
          <w:lang w:val="es-US"/>
        </w:rPr>
        <w:t>Los</w:t>
      </w:r>
      <w:r>
        <w:rPr>
          <w:rFonts w:ascii="Arial" w:cs="Arial" w:hAnsi="Arial"/>
          <w:sz w:val="24"/>
          <w:szCs w:val="24"/>
          <w:lang w:val="es-US"/>
        </w:rPr>
        <w:t xml:space="preserve"> objetivos generales </w:t>
      </w:r>
      <w:r>
        <w:rPr>
          <w:rFonts w:ascii="Arial" w:cs="Arial" w:hAnsi="Arial"/>
          <w:sz w:val="24"/>
          <w:szCs w:val="24"/>
          <w:lang w:val="es-US"/>
        </w:rPr>
        <w:t xml:space="preserve">definidos </w:t>
      </w:r>
      <w:r>
        <w:rPr>
          <w:rFonts w:ascii="Arial" w:cs="Arial" w:hAnsi="Arial"/>
          <w:sz w:val="24"/>
          <w:szCs w:val="24"/>
          <w:lang w:val="es-US"/>
        </w:rPr>
        <w:t xml:space="preserve">consisten en </w:t>
      </w:r>
      <w:r>
        <w:rPr>
          <w:rFonts w:ascii="Arial" w:cs="Arial" w:hAnsi="Arial"/>
          <w:sz w:val="24"/>
          <w:szCs w:val="24"/>
          <w:lang w:val="es-US"/>
        </w:rPr>
        <w:t xml:space="preserve">actualizar, </w:t>
      </w:r>
      <w:bookmarkStart w:id="1" w:name="_Hlk201834038"/>
      <w:r>
        <w:rPr>
          <w:rFonts w:ascii="Arial" w:cs="Arial" w:hAnsi="Arial"/>
          <w:sz w:val="24"/>
          <w:szCs w:val="24"/>
          <w:lang w:val="es-US"/>
        </w:rPr>
        <w:t xml:space="preserve">perfeccionar, sistematizar y consolidar habilidades y conocimientos prácticos con elevado nivel de independencia para una </w:t>
      </w:r>
      <w:r>
        <w:rPr>
          <w:rFonts w:ascii="Arial" w:cs="Arial" w:hAnsi="Arial"/>
          <w:sz w:val="24"/>
          <w:szCs w:val="24"/>
          <w:highlight w:val="yellow"/>
          <w:lang w:val="es-US"/>
        </w:rPr>
        <w:t xml:space="preserve">mejora </w:t>
      </w:r>
      <w:r>
        <w:rPr>
          <w:rFonts w:ascii="Arial" w:cs="Arial" w:hAnsi="Arial"/>
          <w:sz w:val="24"/>
          <w:szCs w:val="24"/>
          <w:highlight w:val="yellow"/>
          <w:lang w:val="es-US"/>
        </w:rPr>
        <w:t>continua</w:t>
      </w:r>
      <w:r>
        <w:rPr>
          <w:rFonts w:ascii="Arial" w:cs="Arial" w:hAnsi="Arial"/>
          <w:sz w:val="24"/>
          <w:szCs w:val="24"/>
          <w:lang w:val="es-US"/>
        </w:rPr>
        <w:t xml:space="preserve"> </w:t>
      </w:r>
      <w:bookmarkStart w:id="2" w:name="_Hlk201914485"/>
      <w:r>
        <w:rPr>
          <w:rFonts w:ascii="Arial" w:cs="Arial" w:hAnsi="Arial"/>
          <w:sz w:val="24"/>
          <w:szCs w:val="24"/>
          <w:lang w:val="es-US"/>
        </w:rPr>
        <w:t xml:space="preserve">del </w:t>
      </w:r>
      <w:r>
        <w:rPr>
          <w:rFonts w:ascii="Arial" w:cs="Arial" w:hAnsi="Arial"/>
          <w:sz w:val="24"/>
          <w:szCs w:val="24"/>
          <w:highlight w:val="yellow"/>
          <w:lang w:val="es-US"/>
        </w:rPr>
        <w:t>desempeño</w:t>
      </w:r>
      <w:r>
        <w:rPr>
          <w:rFonts w:ascii="Arial" w:cs="Arial" w:hAnsi="Arial"/>
          <w:sz w:val="24"/>
          <w:szCs w:val="24"/>
          <w:lang w:val="es-US"/>
        </w:rPr>
        <w:t xml:space="preserve"> profesional</w:t>
      </w:r>
      <w:r>
        <w:rPr>
          <w:rFonts w:ascii="Arial" w:cs="Arial" w:hAnsi="Arial"/>
          <w:sz w:val="24"/>
          <w:szCs w:val="24"/>
          <w:lang w:val="es-US"/>
        </w:rPr>
        <w:t xml:space="preserve"> en el </w:t>
      </w:r>
      <w:r>
        <w:rPr>
          <w:rFonts w:ascii="Arial" w:cs="Arial" w:hAnsi="Arial"/>
          <w:sz w:val="24"/>
          <w:szCs w:val="24"/>
          <w:highlight w:val="yellow"/>
          <w:lang w:val="es-US"/>
        </w:rPr>
        <w:t>proceso de entrada</w:t>
      </w:r>
      <w:r>
        <w:rPr>
          <w:rFonts w:ascii="Arial" w:cs="Arial" w:hAnsi="Arial"/>
          <w:sz w:val="24"/>
          <w:szCs w:val="24"/>
          <w:lang w:val="es-US"/>
        </w:rPr>
        <w:t xml:space="preserve"> y el uso de nuevos procedimientos y tecnologías, relacionados con la </w:t>
      </w:r>
      <w:r>
        <w:rPr>
          <w:rFonts w:ascii="Arial" w:cs="Arial" w:hAnsi="Arial"/>
          <w:sz w:val="24"/>
          <w:szCs w:val="24"/>
          <w:highlight w:val="yellow"/>
          <w:lang w:val="es-US"/>
        </w:rPr>
        <w:t>gestión editorial universitaria</w:t>
      </w:r>
      <w:r>
        <w:rPr>
          <w:rFonts w:ascii="Arial" w:cs="Arial" w:hAnsi="Arial"/>
          <w:sz w:val="24"/>
          <w:szCs w:val="24"/>
          <w:lang w:val="es-US"/>
        </w:rPr>
        <w:t xml:space="preserve"> desde la ciencia y la innovación para la publicación de artículos y libros</w:t>
      </w:r>
      <w:bookmarkEnd w:id="2"/>
      <w:r>
        <w:rPr>
          <w:rFonts w:ascii="Arial" w:cs="Arial" w:hAnsi="Arial"/>
          <w:sz w:val="24"/>
          <w:szCs w:val="24"/>
          <w:lang w:val="es-US"/>
        </w:rPr>
        <w:t xml:space="preserve">. </w:t>
      </w:r>
      <w:bookmarkEnd w:id="1"/>
      <w:r>
        <w:rPr>
          <w:rFonts w:ascii="Arial" w:cs="Arial" w:hAnsi="Arial"/>
          <w:sz w:val="24"/>
          <w:szCs w:val="24"/>
          <w:lang w:val="es-US"/>
        </w:rPr>
        <w:t>El sistema de</w:t>
      </w:r>
      <w:r>
        <w:rPr>
          <w:rFonts w:ascii="Arial" w:cs="Arial" w:hAnsi="Arial"/>
          <w:sz w:val="24"/>
          <w:szCs w:val="24"/>
          <w:lang w:val="es-US"/>
        </w:rPr>
        <w:t xml:space="preserve"> conocimientos incluye ocho temas.</w:t>
      </w:r>
      <w:r>
        <w:rPr>
          <w:rFonts w:ascii="Arial" w:cs="Arial" w:hAnsi="Arial"/>
          <w:sz w:val="24"/>
          <w:szCs w:val="24"/>
          <w:lang w:val="es-US"/>
        </w:rPr>
        <w:t xml:space="preserve"> Entre las formas de organización predominante están la conferencia, </w:t>
      </w:r>
      <w:r>
        <w:rPr>
          <w:rFonts w:ascii="Arial" w:cs="Arial" w:hAnsi="Arial"/>
          <w:sz w:val="24"/>
          <w:szCs w:val="24"/>
          <w:lang w:val="es-US"/>
        </w:rPr>
        <w:t>el taller y el trabajo independiente.</w:t>
      </w:r>
      <w:r>
        <w:rPr>
          <w:rFonts w:ascii="Arial" w:cs="Arial" w:hAnsi="Arial"/>
          <w:sz w:val="24"/>
          <w:szCs w:val="24"/>
          <w:lang w:val="es-US"/>
        </w:rPr>
        <w:t xml:space="preserve"> </w:t>
      </w:r>
      <w:r>
        <w:rPr>
          <w:rFonts w:ascii="Arial" w:cs="Arial" w:hAnsi="Arial"/>
          <w:sz w:val="24"/>
          <w:szCs w:val="24"/>
          <w:lang w:val="es-US"/>
        </w:rPr>
        <w:t xml:space="preserve">La evaluación </w:t>
      </w:r>
      <w:r>
        <w:rPr>
          <w:rFonts w:ascii="Arial" w:cs="Arial" w:hAnsi="Arial"/>
          <w:sz w:val="24"/>
          <w:szCs w:val="24"/>
          <w:lang w:val="es-US"/>
        </w:rPr>
        <w:t>s</w:t>
      </w:r>
      <w:r>
        <w:rPr>
          <w:rFonts w:ascii="Arial" w:cs="Arial" w:hAnsi="Arial"/>
          <w:sz w:val="24"/>
          <w:szCs w:val="24"/>
          <w:lang w:val="es-US"/>
        </w:rPr>
        <w:t xml:space="preserve">e realiza de </w:t>
      </w:r>
      <w:r>
        <w:rPr>
          <w:rFonts w:ascii="Arial" w:cs="Arial" w:hAnsi="Arial"/>
          <w:sz w:val="24"/>
          <w:szCs w:val="24"/>
          <w:lang w:val="es-US"/>
        </w:rPr>
        <w:t>modo</w:t>
      </w:r>
      <w:r>
        <w:rPr>
          <w:rFonts w:ascii="Arial" w:cs="Arial" w:hAnsi="Arial"/>
          <w:sz w:val="24"/>
          <w:szCs w:val="24"/>
          <w:lang w:val="es-US"/>
        </w:rPr>
        <w:t xml:space="preserve"> </w:t>
      </w:r>
      <w:r>
        <w:rPr>
          <w:rFonts w:ascii="Arial" w:cs="Arial" w:hAnsi="Arial"/>
          <w:sz w:val="24"/>
          <w:szCs w:val="24"/>
          <w:lang w:val="es-US"/>
        </w:rPr>
        <w:t>sistemátic</w:t>
      </w:r>
      <w:r>
        <w:rPr>
          <w:rFonts w:ascii="Arial" w:cs="Arial" w:hAnsi="Arial"/>
          <w:sz w:val="24"/>
          <w:szCs w:val="24"/>
          <w:lang w:val="es-US"/>
        </w:rPr>
        <w:t>o</w:t>
      </w:r>
      <w:r>
        <w:rPr>
          <w:rFonts w:ascii="Arial" w:cs="Arial" w:hAnsi="Arial"/>
          <w:sz w:val="24"/>
          <w:szCs w:val="24"/>
          <w:lang w:val="es-US"/>
        </w:rPr>
        <w:t xml:space="preserve"> y desarrollador en </w:t>
      </w:r>
      <w:r>
        <w:rPr>
          <w:rFonts w:ascii="Arial" w:cs="Arial" w:hAnsi="Arial"/>
          <w:sz w:val="24"/>
          <w:szCs w:val="24"/>
          <w:lang w:val="es-US"/>
        </w:rPr>
        <w:t>los</w:t>
      </w:r>
      <w:r>
        <w:rPr>
          <w:rFonts w:ascii="Arial" w:cs="Arial" w:hAnsi="Arial"/>
          <w:sz w:val="24"/>
          <w:szCs w:val="24"/>
          <w:lang w:val="es-US"/>
        </w:rPr>
        <w:t xml:space="preserve"> encuentro</w:t>
      </w:r>
      <w:r>
        <w:rPr>
          <w:rFonts w:ascii="Arial" w:cs="Arial" w:hAnsi="Arial"/>
          <w:sz w:val="24"/>
          <w:szCs w:val="24"/>
          <w:lang w:val="es-US"/>
        </w:rPr>
        <w:t>s</w:t>
      </w:r>
      <w:r>
        <w:rPr>
          <w:rFonts w:ascii="Arial" w:cs="Arial" w:hAnsi="Arial"/>
          <w:sz w:val="24"/>
          <w:szCs w:val="24"/>
          <w:lang w:val="es-US"/>
        </w:rPr>
        <w:t>.</w:t>
      </w:r>
      <w:r>
        <w:rPr>
          <w:rFonts w:ascii="Arial" w:cs="Arial" w:hAnsi="Arial"/>
          <w:sz w:val="24"/>
          <w:szCs w:val="24"/>
          <w:lang w:val="es-US"/>
        </w:rPr>
        <w:t xml:space="preserve"> </w:t>
      </w:r>
      <w:bookmarkStart w:id="3" w:name="_Hlk201866089"/>
      <w:r>
        <w:rPr>
          <w:rFonts w:ascii="Arial" w:cs="Arial" w:hAnsi="Arial"/>
          <w:sz w:val="24"/>
          <w:szCs w:val="24"/>
          <w:lang w:val="es-US"/>
        </w:rPr>
        <w:t xml:space="preserve">El programa ha sido introducido en diversos escenarios como en el </w:t>
      </w:r>
      <w:r>
        <w:rPr>
          <w:rFonts w:ascii="Arial" w:cs="Arial" w:hAnsi="Arial"/>
          <w:sz w:val="24"/>
          <w:szCs w:val="24"/>
          <w:lang w:val="es-US"/>
        </w:rPr>
        <w:t>Programa de Doctorado en Gestión Organizacional</w:t>
      </w:r>
      <w:r>
        <w:rPr>
          <w:rFonts w:ascii="Arial" w:cs="Arial" w:hAnsi="Arial"/>
          <w:sz w:val="24"/>
          <w:szCs w:val="24"/>
          <w:lang w:val="es-US"/>
        </w:rPr>
        <w:t xml:space="preserve"> de la Universidad de Holguín</w:t>
      </w:r>
      <w:r>
        <w:rPr>
          <w:rFonts w:ascii="Arial" w:cs="Arial" w:hAnsi="Arial"/>
          <w:sz w:val="24"/>
          <w:szCs w:val="24"/>
          <w:lang w:val="es-US"/>
        </w:rPr>
        <w:t xml:space="preserve"> y cursos preventos de la Feria Internacional del Libro</w:t>
      </w:r>
      <w:r>
        <w:rPr>
          <w:rFonts w:ascii="Arial" w:cs="Arial" w:hAnsi="Arial"/>
          <w:sz w:val="24"/>
          <w:szCs w:val="24"/>
          <w:lang w:val="es-US"/>
        </w:rPr>
        <w:t>,</w:t>
      </w:r>
      <w:r>
        <w:rPr>
          <w:rFonts w:ascii="Arial" w:cs="Arial" w:hAnsi="Arial"/>
          <w:sz w:val="24"/>
          <w:szCs w:val="24"/>
          <w:lang w:val="es-US"/>
        </w:rPr>
        <w:t xml:space="preserve"> entre otros</w:t>
      </w:r>
      <w:r>
        <w:rPr>
          <w:rFonts w:ascii="Arial" w:cs="Arial" w:hAnsi="Arial"/>
          <w:sz w:val="24"/>
          <w:szCs w:val="24"/>
          <w:lang w:val="es-US"/>
        </w:rPr>
        <w:t>.</w:t>
      </w:r>
    </w:p>
    <w:bookmarkEnd w:id="3"/>
    <w:p>
      <w:pPr>
        <w:pStyle w:val="style0"/>
        <w:tabs>
          <w:tab w:val="left" w:leader="none" w:pos="0"/>
        </w:tabs>
        <w:spacing w:after="0" w:lineRule="auto" w:line="360"/>
        <w:jc w:val="both"/>
        <w:rPr>
          <w:rFonts w:ascii="Arial" w:cs="Arial" w:hAnsi="Arial"/>
          <w:sz w:val="24"/>
          <w:szCs w:val="24"/>
          <w:lang w:val="es-US"/>
        </w:rPr>
      </w:pPr>
      <w:r>
        <w:rPr>
          <w:rFonts w:ascii="Arial" w:cs="Arial" w:hAnsi="Arial"/>
          <w:b/>
          <w:bCs/>
          <w:sz w:val="24"/>
          <w:szCs w:val="24"/>
          <w:lang w:val="es-US"/>
        </w:rPr>
        <w:t>Palabras clave</w:t>
      </w:r>
      <w:r>
        <w:rPr>
          <w:rFonts w:ascii="Arial" w:cs="Arial" w:hAnsi="Arial"/>
          <w:sz w:val="24"/>
          <w:szCs w:val="24"/>
          <w:lang w:val="es-US"/>
        </w:rPr>
        <w:t xml:space="preserve">: </w:t>
      </w:r>
      <w:r>
        <w:rPr>
          <w:rFonts w:ascii="Arial" w:cs="Arial" w:hAnsi="Arial"/>
          <w:sz w:val="24"/>
          <w:szCs w:val="24"/>
          <w:lang w:val="es-US"/>
        </w:rPr>
        <w:t xml:space="preserve">superación profesional de posgrado, </w:t>
      </w:r>
      <w:r>
        <w:rPr>
          <w:rFonts w:ascii="Arial" w:cs="Arial" w:hAnsi="Arial"/>
          <w:sz w:val="24"/>
          <w:szCs w:val="24"/>
          <w:lang w:val="es-US"/>
        </w:rPr>
        <w:t xml:space="preserve">programa de </w:t>
      </w:r>
      <w:r>
        <w:rPr>
          <w:rFonts w:ascii="Arial" w:cs="Arial" w:hAnsi="Arial"/>
          <w:sz w:val="24"/>
          <w:szCs w:val="24"/>
          <w:lang w:val="es-US"/>
        </w:rPr>
        <w:t xml:space="preserve">entrenamiento, gestión editorial universitaria, publicación científica, </w:t>
      </w:r>
      <w:r>
        <w:rPr>
          <w:rFonts w:ascii="Arial" w:cs="Arial" w:hAnsi="Arial"/>
          <w:sz w:val="24"/>
          <w:szCs w:val="24"/>
          <w:lang w:val="es-US"/>
        </w:rPr>
        <w:t xml:space="preserve">enfoque a </w:t>
      </w:r>
      <w:r>
        <w:rPr>
          <w:rFonts w:ascii="Arial" w:cs="Arial" w:hAnsi="Arial"/>
          <w:sz w:val="24"/>
          <w:szCs w:val="24"/>
          <w:lang w:val="es-US"/>
        </w:rPr>
        <w:t>procesos</w:t>
      </w:r>
      <w:r>
        <w:rPr>
          <w:rFonts w:ascii="Arial" w:cs="Arial" w:hAnsi="Arial"/>
          <w:sz w:val="24"/>
          <w:szCs w:val="24"/>
          <w:lang w:val="es-US"/>
        </w:rPr>
        <w:t xml:space="preserve">, </w:t>
      </w:r>
      <w:r>
        <w:rPr>
          <w:rFonts w:ascii="Arial" w:cs="Arial" w:hAnsi="Arial"/>
          <w:sz w:val="24"/>
          <w:szCs w:val="24"/>
          <w:lang w:val="es-US"/>
        </w:rPr>
        <w:t xml:space="preserve">mejora </w:t>
      </w:r>
      <w:r>
        <w:rPr>
          <w:rFonts w:ascii="Arial" w:cs="Arial" w:hAnsi="Arial"/>
          <w:sz w:val="24"/>
          <w:szCs w:val="24"/>
          <w:lang w:val="es-US"/>
        </w:rPr>
        <w:t>continua</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br w:type="page"/>
      </w:r>
    </w:p>
    <w:p>
      <w:pPr>
        <w:pStyle w:val="style0"/>
        <w:tabs>
          <w:tab w:val="left" w:leader="none" w:pos="0"/>
        </w:tabs>
        <w:spacing w:after="0" w:lineRule="auto" w:line="360"/>
        <w:jc w:val="both"/>
        <w:rPr>
          <w:rFonts w:ascii="Arial" w:cs="Arial" w:hAnsi="Arial"/>
          <w:b/>
          <w:bCs/>
          <w:sz w:val="24"/>
          <w:szCs w:val="24"/>
          <w:lang w:val="es-US"/>
        </w:rPr>
      </w:pPr>
      <w:r>
        <w:rPr>
          <w:rFonts w:ascii="Arial" w:cs="Arial" w:hAnsi="Arial"/>
          <w:b/>
          <w:bCs/>
          <w:sz w:val="24"/>
          <w:szCs w:val="24"/>
          <w:lang w:val="es-US"/>
        </w:rPr>
        <w:t>Introducción</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La</w:t>
      </w:r>
      <w:r>
        <w:rPr>
          <w:rFonts w:ascii="Arial" w:cs="Arial" w:hAnsi="Arial"/>
          <w:sz w:val="24"/>
          <w:szCs w:val="24"/>
          <w:lang w:val="es-US"/>
        </w:rPr>
        <w:t xml:space="preserve"> política educativa, científi</w:t>
      </w:r>
      <w:r>
        <w:rPr>
          <w:rFonts w:ascii="Arial" w:cs="Arial" w:hAnsi="Arial"/>
          <w:sz w:val="24"/>
          <w:szCs w:val="24"/>
          <w:lang w:val="es-US"/>
        </w:rPr>
        <w:t>c</w:t>
      </w:r>
      <w:r>
        <w:rPr>
          <w:rFonts w:ascii="Arial" w:cs="Arial" w:hAnsi="Arial"/>
          <w:sz w:val="24"/>
          <w:szCs w:val="24"/>
          <w:lang w:val="es-US"/>
        </w:rPr>
        <w:t xml:space="preserve">a y cultural </w:t>
      </w:r>
      <w:r>
        <w:rPr>
          <w:rFonts w:ascii="Arial" w:cs="Arial" w:hAnsi="Arial"/>
          <w:sz w:val="24"/>
          <w:szCs w:val="24"/>
          <w:lang w:val="es-US"/>
        </w:rPr>
        <w:t xml:space="preserve">del </w:t>
      </w:r>
      <w:r>
        <w:rPr>
          <w:rFonts w:ascii="Arial" w:cs="Arial" w:hAnsi="Arial"/>
          <w:sz w:val="24"/>
          <w:szCs w:val="24"/>
          <w:lang w:val="es-US"/>
        </w:rPr>
        <w:t>Estado</w:t>
      </w:r>
      <w:r>
        <w:rPr>
          <w:rFonts w:ascii="Arial" w:cs="Arial" w:hAnsi="Arial"/>
          <w:sz w:val="24"/>
          <w:szCs w:val="24"/>
          <w:lang w:val="es-US"/>
        </w:rPr>
        <w:t xml:space="preserve"> cubano </w:t>
      </w:r>
      <w:r>
        <w:rPr>
          <w:rFonts w:ascii="Arial" w:cs="Arial" w:hAnsi="Arial"/>
          <w:sz w:val="24"/>
          <w:szCs w:val="24"/>
          <w:lang w:val="es-US"/>
        </w:rPr>
        <w:t xml:space="preserve">se </w:t>
      </w:r>
      <w:r>
        <w:rPr>
          <w:rFonts w:ascii="Arial" w:cs="Arial" w:hAnsi="Arial"/>
          <w:sz w:val="24"/>
          <w:szCs w:val="24"/>
          <w:lang w:val="es-US"/>
        </w:rPr>
        <w:t xml:space="preserve">basa </w:t>
      </w:r>
      <w:r>
        <w:rPr>
          <w:rFonts w:ascii="Arial" w:cs="Arial" w:hAnsi="Arial"/>
          <w:sz w:val="24"/>
          <w:szCs w:val="24"/>
          <w:lang w:val="es-US"/>
        </w:rPr>
        <w:t xml:space="preserve">en los </w:t>
      </w:r>
      <w:r>
        <w:rPr>
          <w:rFonts w:ascii="Arial" w:cs="Arial" w:hAnsi="Arial"/>
          <w:sz w:val="24"/>
          <w:szCs w:val="24"/>
          <w:lang w:val="es-US"/>
        </w:rPr>
        <w:t xml:space="preserve">aportes </w:t>
      </w:r>
      <w:r>
        <w:rPr>
          <w:rFonts w:ascii="Arial" w:cs="Arial" w:hAnsi="Arial"/>
          <w:sz w:val="24"/>
          <w:szCs w:val="24"/>
          <w:lang w:val="es-US"/>
        </w:rPr>
        <w:t>de la ciencia, la creación, la tecnología y la</w:t>
      </w:r>
      <w:r>
        <w:rPr>
          <w:rFonts w:ascii="Arial" w:cs="Arial" w:hAnsi="Arial"/>
          <w:sz w:val="24"/>
          <w:szCs w:val="24"/>
          <w:lang w:val="es-US"/>
        </w:rPr>
        <w:t xml:space="preserve"> </w:t>
      </w:r>
      <w:r>
        <w:rPr>
          <w:rFonts w:ascii="Arial" w:cs="Arial" w:hAnsi="Arial"/>
          <w:sz w:val="24"/>
          <w:szCs w:val="24"/>
          <w:lang w:val="es-US"/>
        </w:rPr>
        <w:t>innovación, el pensamiento y la tradición pedagógica progresista cubana</w:t>
      </w:r>
      <w:r>
        <w:rPr>
          <w:rFonts w:ascii="Arial" w:cs="Arial" w:hAnsi="Arial"/>
          <w:sz w:val="24"/>
          <w:szCs w:val="24"/>
          <w:lang w:val="es-US"/>
        </w:rPr>
        <w:t xml:space="preserve"> </w:t>
      </w:r>
      <w:r>
        <w:rPr>
          <w:rFonts w:ascii="Arial" w:cs="Arial" w:hAnsi="Arial"/>
          <w:sz w:val="24"/>
          <w:szCs w:val="24"/>
          <w:lang w:val="es-US"/>
        </w:rPr>
        <w:t>y la universal</w:t>
      </w:r>
      <w:r>
        <w:rPr>
          <w:rFonts w:ascii="Arial" w:cs="Arial" w:hAnsi="Arial"/>
          <w:sz w:val="24"/>
          <w:szCs w:val="24"/>
          <w:lang w:val="es-US"/>
        </w:rPr>
        <w:t>.</w:t>
      </w:r>
      <w:r>
        <w:rPr>
          <w:rFonts w:ascii="Arial" w:cs="Arial" w:hAnsi="Arial"/>
          <w:sz w:val="24"/>
          <w:szCs w:val="24"/>
          <w:vertAlign w:val="superscript"/>
          <w:lang w:val="es-US"/>
        </w:rPr>
        <w:t>(1)</w:t>
      </w:r>
      <w:r>
        <w:rPr>
          <w:rFonts w:ascii="Arial" w:cs="Arial" w:hAnsi="Arial"/>
          <w:sz w:val="24"/>
          <w:szCs w:val="24"/>
          <w:vertAlign w:val="superscript"/>
          <w:lang w:val="es-US"/>
        </w:rPr>
        <w:t xml:space="preserve"> </w:t>
      </w:r>
      <w:r>
        <w:rPr>
          <w:rFonts w:ascii="Arial" w:cs="Arial" w:hAnsi="Arial"/>
          <w:sz w:val="24"/>
          <w:szCs w:val="24"/>
          <w:lang w:val="es-US"/>
        </w:rPr>
        <w:t>En correspondencia con</w:t>
      </w:r>
      <w:r>
        <w:rPr>
          <w:rFonts w:ascii="Arial" w:cs="Arial" w:hAnsi="Arial"/>
          <w:sz w:val="24"/>
          <w:szCs w:val="24"/>
          <w:lang w:val="es-US"/>
        </w:rPr>
        <w:t xml:space="preserve"> este fundamento</w:t>
      </w:r>
      <w:r>
        <w:rPr>
          <w:rFonts w:ascii="Arial" w:cs="Arial" w:hAnsi="Arial"/>
          <w:sz w:val="24"/>
          <w:szCs w:val="24"/>
          <w:lang w:val="es-US"/>
        </w:rPr>
        <w:t>,</w:t>
      </w:r>
      <w:r>
        <w:rPr>
          <w:rFonts w:ascii="Arial" w:cs="Arial" w:hAnsi="Arial"/>
          <w:sz w:val="24"/>
          <w:szCs w:val="24"/>
          <w:vertAlign w:val="superscript"/>
          <w:lang w:val="es-US"/>
        </w:rPr>
        <w:t xml:space="preserve"> </w:t>
      </w:r>
      <w:r>
        <w:rPr>
          <w:rFonts w:ascii="Arial" w:cs="Arial" w:hAnsi="Arial"/>
          <w:sz w:val="24"/>
          <w:szCs w:val="24"/>
          <w:lang w:val="es-US"/>
        </w:rPr>
        <w:t>el</w:t>
      </w:r>
      <w:r>
        <w:rPr>
          <w:rFonts w:ascii="Arial" w:cs="Arial" w:hAnsi="Arial"/>
          <w:sz w:val="24"/>
          <w:szCs w:val="24"/>
          <w:lang w:val="es-US"/>
        </w:rPr>
        <w:t xml:space="preserve"> </w:t>
      </w:r>
      <w:r>
        <w:rPr>
          <w:rFonts w:ascii="Arial" w:cs="Arial" w:hAnsi="Arial"/>
          <w:sz w:val="24"/>
          <w:szCs w:val="24"/>
          <w:lang w:val="es-US"/>
        </w:rPr>
        <w:t>Ministerio de Educación Superior</w:t>
      </w:r>
      <w:r>
        <w:rPr>
          <w:rFonts w:ascii="Arial" w:cs="Arial" w:hAnsi="Arial"/>
          <w:sz w:val="24"/>
          <w:szCs w:val="24"/>
          <w:lang w:val="es-US"/>
        </w:rPr>
        <w:t xml:space="preserve">, una vez aprobadas sus propuestas por el Estado y el Gobierno, </w:t>
      </w:r>
      <w:r>
        <w:rPr>
          <w:rFonts w:ascii="Arial" w:cs="Arial" w:hAnsi="Arial"/>
          <w:sz w:val="24"/>
          <w:szCs w:val="24"/>
          <w:lang w:val="es-US"/>
        </w:rPr>
        <w:t>dirig</w:t>
      </w:r>
      <w:r>
        <w:rPr>
          <w:rFonts w:ascii="Arial" w:cs="Arial" w:hAnsi="Arial"/>
          <w:sz w:val="24"/>
          <w:szCs w:val="24"/>
          <w:lang w:val="es-US"/>
        </w:rPr>
        <w:t>e</w:t>
      </w:r>
      <w:r>
        <w:rPr>
          <w:rFonts w:ascii="Arial" w:cs="Arial" w:hAnsi="Arial"/>
          <w:sz w:val="24"/>
          <w:szCs w:val="24"/>
          <w:lang w:val="es-US"/>
        </w:rPr>
        <w:t xml:space="preserve"> y controla las políticas de educación superior referentes a la formación integral de los estudiantes de nivel superior, la educación de posgrado</w:t>
      </w:r>
      <w:r>
        <w:rPr>
          <w:rFonts w:ascii="Arial" w:cs="Arial" w:hAnsi="Arial"/>
          <w:sz w:val="24"/>
          <w:szCs w:val="24"/>
          <w:lang w:val="es-US"/>
        </w:rPr>
        <w:t xml:space="preserve">, </w:t>
      </w:r>
      <w:r>
        <w:rPr>
          <w:rFonts w:ascii="Arial" w:cs="Arial" w:hAnsi="Arial"/>
          <w:sz w:val="24"/>
          <w:szCs w:val="24"/>
          <w:lang w:val="es-US"/>
        </w:rPr>
        <w:t>la</w:t>
      </w:r>
      <w:r>
        <w:rPr>
          <w:rFonts w:ascii="Arial" w:cs="Arial" w:hAnsi="Arial"/>
          <w:sz w:val="24"/>
          <w:szCs w:val="24"/>
          <w:lang w:val="es-US"/>
        </w:rPr>
        <w:t xml:space="preserve"> preparación</w:t>
      </w:r>
      <w:r>
        <w:rPr>
          <w:rFonts w:ascii="Arial" w:cs="Arial" w:hAnsi="Arial"/>
          <w:sz w:val="24"/>
          <w:szCs w:val="24"/>
          <w:lang w:val="es-US"/>
        </w:rPr>
        <w:t xml:space="preserve"> y superación de cuadros y reservas; </w:t>
      </w:r>
      <w:r>
        <w:rPr>
          <w:rFonts w:ascii="Arial" w:cs="Arial" w:hAnsi="Arial"/>
          <w:sz w:val="24"/>
          <w:szCs w:val="24"/>
          <w:lang w:val="es-US"/>
        </w:rPr>
        <w:t xml:space="preserve">así como </w:t>
      </w:r>
      <w:r>
        <w:rPr>
          <w:rFonts w:ascii="Arial" w:cs="Arial" w:hAnsi="Arial"/>
          <w:sz w:val="24"/>
          <w:szCs w:val="24"/>
          <w:lang w:val="es-US"/>
        </w:rPr>
        <w:t xml:space="preserve">el desarrollo de la ciencia, la </w:t>
      </w:r>
      <w:r>
        <w:rPr>
          <w:rFonts w:ascii="Arial" w:cs="Arial" w:hAnsi="Arial"/>
          <w:sz w:val="24"/>
          <w:szCs w:val="24"/>
          <w:lang w:val="es-US"/>
        </w:rPr>
        <w:t>tecnología e innovación en las uni</w:t>
      </w:r>
      <w:r>
        <w:rPr>
          <w:rFonts w:ascii="Arial" w:cs="Arial" w:hAnsi="Arial"/>
          <w:sz w:val="24"/>
          <w:szCs w:val="24"/>
          <w:lang w:val="es-US"/>
        </w:rPr>
        <w:t>versidades</w:t>
      </w:r>
      <w:r>
        <w:rPr>
          <w:rFonts w:ascii="Arial" w:cs="Arial" w:hAnsi="Arial"/>
          <w:sz w:val="24"/>
          <w:szCs w:val="24"/>
          <w:lang w:val="es-US"/>
        </w:rPr>
        <w:t xml:space="preserve"> </w:t>
      </w:r>
      <w:bookmarkStart w:id="4" w:name="_Hlk201583839"/>
      <w:r>
        <w:rPr>
          <w:rFonts w:ascii="Arial" w:cs="Arial" w:hAnsi="Arial"/>
          <w:sz w:val="24"/>
          <w:szCs w:val="24"/>
          <w:lang w:val="es-US"/>
        </w:rPr>
        <w:t>y</w:t>
      </w:r>
      <w:r>
        <w:rPr>
          <w:rFonts w:ascii="Arial" w:cs="Arial" w:hAnsi="Arial"/>
          <w:sz w:val="24"/>
          <w:szCs w:val="24"/>
          <w:lang w:val="es-US"/>
        </w:rPr>
        <w:t xml:space="preserve"> entidades de ciencia, tecnología e</w:t>
      </w:r>
      <w:r>
        <w:rPr>
          <w:rFonts w:ascii="Arial" w:cs="Arial" w:hAnsi="Arial"/>
          <w:sz w:val="24"/>
          <w:szCs w:val="24"/>
          <w:lang w:val="es-US"/>
        </w:rPr>
        <w:t xml:space="preserve"> innovación </w:t>
      </w:r>
      <w:bookmarkEnd w:id="4"/>
      <w:r>
        <w:rPr>
          <w:rFonts w:ascii="Arial" w:cs="Arial" w:hAnsi="Arial"/>
          <w:sz w:val="24"/>
          <w:szCs w:val="24"/>
          <w:lang w:val="es-US"/>
        </w:rPr>
        <w:t xml:space="preserve">adscriptas, </w:t>
      </w:r>
      <w:r>
        <w:rPr>
          <w:rFonts w:ascii="Arial" w:cs="Arial" w:hAnsi="Arial"/>
          <w:sz w:val="24"/>
          <w:szCs w:val="24"/>
          <w:lang w:val="es-US"/>
        </w:rPr>
        <w:t xml:space="preserve">y </w:t>
      </w:r>
      <w:r>
        <w:rPr>
          <w:rFonts w:ascii="Arial" w:cs="Arial" w:hAnsi="Arial"/>
          <w:sz w:val="24"/>
          <w:szCs w:val="24"/>
          <w:lang w:val="es-US"/>
        </w:rPr>
        <w:t xml:space="preserve">así </w:t>
      </w:r>
      <w:r>
        <w:rPr>
          <w:rFonts w:ascii="Arial" w:cs="Arial" w:hAnsi="Arial"/>
          <w:sz w:val="24"/>
          <w:szCs w:val="24"/>
          <w:lang w:val="es-US"/>
        </w:rPr>
        <w:t xml:space="preserve">la </w:t>
      </w:r>
      <w:r>
        <w:rPr>
          <w:rFonts w:ascii="Arial" w:cs="Arial" w:hAnsi="Arial"/>
          <w:sz w:val="24"/>
          <w:szCs w:val="24"/>
          <w:lang w:val="es-US"/>
        </w:rPr>
        <w:t>extensión de su quehacer</w:t>
      </w:r>
      <w:r>
        <w:rPr>
          <w:rFonts w:ascii="Arial" w:cs="Arial" w:hAnsi="Arial"/>
          <w:sz w:val="24"/>
          <w:szCs w:val="24"/>
          <w:lang w:val="es-US"/>
        </w:rPr>
        <w:t xml:space="preserve"> a toda la sociedad.</w:t>
      </w:r>
      <w:r>
        <w:rPr>
          <w:rFonts w:ascii="Arial" w:cs="Arial" w:hAnsi="Arial"/>
          <w:sz w:val="24"/>
          <w:szCs w:val="24"/>
          <w:vertAlign w:val="superscript"/>
          <w:lang w:val="es-US"/>
        </w:rPr>
        <w:t>(2)</w:t>
      </w:r>
    </w:p>
    <w:p>
      <w:pPr>
        <w:pStyle w:val="style0"/>
        <w:tabs>
          <w:tab w:val="left" w:leader="none" w:pos="0"/>
        </w:tabs>
        <w:spacing w:after="0" w:lineRule="auto" w:line="360"/>
        <w:jc w:val="both"/>
        <w:rPr>
          <w:rFonts w:ascii="Arial" w:cs="Arial" w:hAnsi="Arial"/>
          <w:sz w:val="24"/>
          <w:szCs w:val="24"/>
          <w:vertAlign w:val="superscript"/>
          <w:lang w:val="es-US"/>
        </w:rPr>
      </w:pPr>
      <w:r>
        <w:rPr>
          <w:rFonts w:ascii="Arial" w:cs="Arial" w:hAnsi="Arial"/>
          <w:sz w:val="24"/>
          <w:szCs w:val="24"/>
          <w:lang w:val="es-US"/>
        </w:rPr>
        <w:t xml:space="preserve">Del mismo modo, </w:t>
      </w:r>
      <w:r>
        <w:rPr>
          <w:rFonts w:ascii="Arial" w:cs="Arial" w:hAnsi="Arial"/>
          <w:sz w:val="24"/>
          <w:szCs w:val="24"/>
          <w:lang w:val="es-US"/>
        </w:rPr>
        <w:t>y ante los desafíos de la realidad cubana, el Plan Nacional de Desarrollo Económico y Social hasta el año 2030 plantea “impulsar la formación de potencial humano de alta calificación y la generación de nuevos conocimientos, garantizando el desarrollo de las universidades y la educación en general, sus recursos humanos e infraestructura”.</w:t>
      </w:r>
      <w:r>
        <w:rPr>
          <w:rFonts w:ascii="Arial" w:cs="Arial" w:hAnsi="Arial"/>
          <w:sz w:val="24"/>
          <w:szCs w:val="24"/>
          <w:vertAlign w:val="superscript"/>
          <w:lang w:val="es-US"/>
        </w:rPr>
        <w:t>(</w:t>
      </w:r>
      <w:r>
        <w:rPr>
          <w:rFonts w:ascii="Arial" w:cs="Arial" w:hAnsi="Arial"/>
          <w:sz w:val="24"/>
          <w:szCs w:val="24"/>
          <w:vertAlign w:val="superscript"/>
          <w:lang w:val="es-US"/>
        </w:rPr>
        <w:t>3</w:t>
      </w:r>
      <w:r>
        <w:rPr>
          <w:rFonts w:ascii="Arial" w:cs="Arial" w:hAnsi="Arial"/>
          <w:sz w:val="24"/>
          <w:szCs w:val="24"/>
          <w:vertAlign w:val="superscript"/>
          <w:lang w:val="es-US"/>
        </w:rPr>
        <w:t>)</w:t>
      </w:r>
    </w:p>
    <w:p>
      <w:pPr>
        <w:pStyle w:val="style0"/>
        <w:tabs>
          <w:tab w:val="left" w:leader="none" w:pos="0"/>
        </w:tabs>
        <w:spacing w:after="0" w:lineRule="auto" w:line="360"/>
        <w:jc w:val="both"/>
        <w:rPr>
          <w:lang w:val="es-US"/>
        </w:rPr>
      </w:pPr>
      <w:r>
        <w:rPr>
          <w:rFonts w:ascii="Arial" w:cs="Arial" w:hAnsi="Arial"/>
          <w:sz w:val="24"/>
          <w:szCs w:val="24"/>
          <w:lang w:val="es-US"/>
        </w:rPr>
        <w:t>Para la consecución de estos propósitos</w:t>
      </w:r>
      <w:r>
        <w:rPr>
          <w:rFonts w:ascii="Arial" w:cs="Arial" w:hAnsi="Arial"/>
          <w:sz w:val="24"/>
          <w:szCs w:val="24"/>
          <w:lang w:val="es-US"/>
        </w:rPr>
        <w:t>,</w:t>
      </w:r>
      <w:r>
        <w:rPr>
          <w:rFonts w:ascii="Arial" w:cs="Arial" w:hAnsi="Arial"/>
          <w:sz w:val="24"/>
          <w:szCs w:val="24"/>
          <w:lang w:val="es-US"/>
        </w:rPr>
        <w:t xml:space="preserve"> l</w:t>
      </w:r>
      <w:r>
        <w:rPr>
          <w:rFonts w:ascii="Arial" w:cs="Arial" w:hAnsi="Arial"/>
          <w:sz w:val="24"/>
          <w:szCs w:val="24"/>
          <w:lang w:val="es-US"/>
        </w:rPr>
        <w:t xml:space="preserve">a publicación es </w:t>
      </w:r>
      <w:r>
        <w:rPr>
          <w:rFonts w:ascii="Arial" w:cs="Arial" w:hAnsi="Arial"/>
          <w:sz w:val="24"/>
          <w:szCs w:val="24"/>
          <w:lang w:val="es-US"/>
        </w:rPr>
        <w:t xml:space="preserve">determinante </w:t>
      </w:r>
      <w:r>
        <w:rPr>
          <w:rFonts w:ascii="Arial" w:cs="Arial" w:hAnsi="Arial"/>
          <w:sz w:val="24"/>
          <w:szCs w:val="24"/>
          <w:lang w:val="es-US"/>
        </w:rPr>
        <w:t>para profesores universitarios e investigadores porque les</w:t>
      </w:r>
      <w:r>
        <w:rPr>
          <w:rFonts w:ascii="Arial" w:cs="Arial" w:hAnsi="Arial"/>
          <w:sz w:val="24"/>
          <w:szCs w:val="24"/>
          <w:lang w:val="es-US"/>
        </w:rPr>
        <w:t xml:space="preserve"> </w:t>
      </w:r>
      <w:r>
        <w:rPr>
          <w:rFonts w:ascii="Arial" w:cs="Arial" w:hAnsi="Arial"/>
          <w:sz w:val="24"/>
          <w:szCs w:val="24"/>
          <w:lang w:val="es-US"/>
        </w:rPr>
        <w:t xml:space="preserve">permite difundir sus </w:t>
      </w:r>
      <w:r>
        <w:rPr>
          <w:rFonts w:ascii="Arial" w:cs="Arial" w:hAnsi="Arial"/>
          <w:sz w:val="24"/>
          <w:szCs w:val="24"/>
          <w:lang w:val="es-US"/>
        </w:rPr>
        <w:t>resultados</w:t>
      </w:r>
      <w:r>
        <w:rPr>
          <w:rFonts w:ascii="Arial" w:cs="Arial" w:hAnsi="Arial"/>
          <w:sz w:val="24"/>
          <w:szCs w:val="24"/>
          <w:lang w:val="es-US"/>
        </w:rPr>
        <w:t>, obtener reconocimiento, contribuir al</w:t>
      </w:r>
      <w:r>
        <w:rPr>
          <w:rFonts w:ascii="Arial" w:cs="Arial" w:hAnsi="Arial"/>
          <w:sz w:val="24"/>
          <w:szCs w:val="24"/>
          <w:lang w:val="es-US"/>
        </w:rPr>
        <w:t xml:space="preserve"> </w:t>
      </w:r>
      <w:r>
        <w:rPr>
          <w:rFonts w:ascii="Arial" w:cs="Arial" w:hAnsi="Arial"/>
          <w:sz w:val="24"/>
          <w:szCs w:val="24"/>
          <w:lang w:val="es-US"/>
        </w:rPr>
        <w:t>avance del conocimiento en su campo y avanzar en sus carreras académicas.</w:t>
      </w:r>
      <w:r>
        <w:rPr>
          <w:rFonts w:ascii="Arial" w:cs="Arial" w:hAnsi="Arial"/>
          <w:sz w:val="24"/>
          <w:szCs w:val="24"/>
          <w:lang w:val="es-US"/>
        </w:rPr>
        <w:t xml:space="preserve"> </w:t>
      </w:r>
      <w:r>
        <w:rPr>
          <w:rFonts w:ascii="Arial" w:cs="Arial" w:hAnsi="Arial"/>
          <w:sz w:val="24"/>
          <w:szCs w:val="24"/>
          <w:lang w:val="es-US"/>
        </w:rPr>
        <w:t>Proporciona</w:t>
      </w:r>
      <w:r>
        <w:rPr>
          <w:rFonts w:ascii="Arial" w:cs="Arial" w:hAnsi="Arial"/>
          <w:sz w:val="24"/>
          <w:szCs w:val="24"/>
          <w:lang w:val="es-US"/>
        </w:rPr>
        <w:t>,</w:t>
      </w:r>
      <w:r>
        <w:rPr>
          <w:rFonts w:ascii="Arial" w:cs="Arial" w:hAnsi="Arial"/>
          <w:sz w:val="24"/>
          <w:szCs w:val="24"/>
          <w:lang w:val="es-US"/>
        </w:rPr>
        <w:t xml:space="preserve"> </w:t>
      </w:r>
      <w:r>
        <w:rPr>
          <w:rFonts w:ascii="Arial" w:cs="Arial" w:hAnsi="Arial"/>
          <w:sz w:val="24"/>
          <w:szCs w:val="24"/>
          <w:lang w:val="es-US"/>
        </w:rPr>
        <w:t xml:space="preserve">de igual </w:t>
      </w:r>
      <w:r>
        <w:rPr>
          <w:rFonts w:ascii="Arial" w:cs="Arial" w:hAnsi="Arial"/>
          <w:sz w:val="24"/>
          <w:szCs w:val="24"/>
          <w:lang w:val="es-US"/>
        </w:rPr>
        <w:t>forma</w:t>
      </w:r>
      <w:r>
        <w:rPr>
          <w:rFonts w:ascii="Arial" w:cs="Arial" w:hAnsi="Arial"/>
          <w:sz w:val="24"/>
          <w:szCs w:val="24"/>
          <w:lang w:val="es-US"/>
        </w:rPr>
        <w:t xml:space="preserve">, </w:t>
      </w:r>
      <w:r>
        <w:rPr>
          <w:rFonts w:ascii="Arial" w:cs="Arial" w:hAnsi="Arial"/>
          <w:sz w:val="24"/>
          <w:szCs w:val="24"/>
          <w:lang w:val="es-US"/>
        </w:rPr>
        <w:t>que sus investigaciones sean accesibles a otros, fomentando la colaboración</w:t>
      </w:r>
      <w:r>
        <w:rPr>
          <w:rFonts w:ascii="Arial" w:cs="Arial" w:hAnsi="Arial"/>
          <w:sz w:val="24"/>
          <w:szCs w:val="24"/>
          <w:lang w:val="es-US"/>
        </w:rPr>
        <w:t xml:space="preserve"> </w:t>
      </w:r>
      <w:r>
        <w:rPr>
          <w:rFonts w:ascii="Arial" w:cs="Arial" w:hAnsi="Arial"/>
          <w:sz w:val="24"/>
          <w:szCs w:val="24"/>
          <w:lang w:val="es-US"/>
        </w:rPr>
        <w:t>y el progreso colectivo del conocimiento.</w:t>
      </w:r>
      <w:r>
        <w:rPr>
          <w:lang w:val="es-US"/>
        </w:rPr>
        <w:t xml:space="preserve"> </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La publicación es un componente esencial de la vida académica y</w:t>
      </w:r>
      <w:r>
        <w:rPr>
          <w:rFonts w:ascii="Arial" w:cs="Arial" w:hAnsi="Arial"/>
          <w:sz w:val="24"/>
          <w:szCs w:val="24"/>
          <w:lang w:val="es-US"/>
        </w:rPr>
        <w:t xml:space="preserve"> </w:t>
      </w:r>
      <w:r>
        <w:rPr>
          <w:rFonts w:ascii="Arial" w:cs="Arial" w:hAnsi="Arial"/>
          <w:sz w:val="24"/>
          <w:szCs w:val="24"/>
          <w:lang w:val="es-US"/>
        </w:rPr>
        <w:t>profesional de los profesores universitarios e investigadores, ya que</w:t>
      </w:r>
      <w:r>
        <w:rPr>
          <w:rFonts w:ascii="Arial" w:cs="Arial" w:hAnsi="Arial"/>
          <w:sz w:val="24"/>
          <w:szCs w:val="24"/>
          <w:lang w:val="es-US"/>
        </w:rPr>
        <w:t xml:space="preserve"> también</w:t>
      </w:r>
      <w:r>
        <w:rPr>
          <w:rFonts w:ascii="Arial" w:cs="Arial" w:hAnsi="Arial"/>
          <w:sz w:val="24"/>
          <w:szCs w:val="24"/>
          <w:lang w:val="es-US"/>
        </w:rPr>
        <w:t xml:space="preserve"> les </w:t>
      </w:r>
      <w:r>
        <w:rPr>
          <w:rFonts w:ascii="Arial" w:cs="Arial" w:hAnsi="Arial"/>
          <w:sz w:val="24"/>
          <w:szCs w:val="24"/>
          <w:lang w:val="es-US"/>
        </w:rPr>
        <w:t xml:space="preserve">posibilita </w:t>
      </w:r>
      <w:r>
        <w:rPr>
          <w:rFonts w:ascii="Arial" w:cs="Arial" w:hAnsi="Arial"/>
          <w:sz w:val="24"/>
          <w:szCs w:val="24"/>
          <w:lang w:val="es-US"/>
        </w:rPr>
        <w:t>mejorar la calidad de la educación.</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Sin embargo, v</w:t>
      </w:r>
      <w:r>
        <w:rPr>
          <w:rFonts w:ascii="Arial" w:cs="Arial" w:hAnsi="Arial"/>
          <w:sz w:val="24"/>
          <w:szCs w:val="24"/>
          <w:lang w:val="es-US"/>
        </w:rPr>
        <w:t xml:space="preserve">arios </w:t>
      </w:r>
      <w:bookmarkStart w:id="5" w:name="_Hlk201830401"/>
      <w:r>
        <w:rPr>
          <w:rFonts w:ascii="Arial" w:cs="Arial" w:hAnsi="Arial"/>
          <w:sz w:val="24"/>
          <w:szCs w:val="24"/>
          <w:lang w:val="es-US"/>
        </w:rPr>
        <w:t>factores afecta</w:t>
      </w:r>
      <w:r>
        <w:rPr>
          <w:rFonts w:ascii="Arial" w:cs="Arial" w:hAnsi="Arial"/>
          <w:sz w:val="24"/>
          <w:szCs w:val="24"/>
          <w:lang w:val="es-US"/>
        </w:rPr>
        <w:t>n</w:t>
      </w:r>
      <w:r>
        <w:rPr>
          <w:rFonts w:ascii="Arial" w:cs="Arial" w:hAnsi="Arial"/>
          <w:sz w:val="24"/>
          <w:szCs w:val="24"/>
          <w:lang w:val="es-US"/>
        </w:rPr>
        <w:t xml:space="preserve"> la calidad de </w:t>
      </w:r>
      <w:r>
        <w:rPr>
          <w:rFonts w:ascii="Arial" w:cs="Arial" w:hAnsi="Arial"/>
          <w:sz w:val="24"/>
          <w:szCs w:val="24"/>
          <w:lang w:val="es-US"/>
        </w:rPr>
        <w:t xml:space="preserve">sus </w:t>
      </w:r>
      <w:r>
        <w:rPr>
          <w:rFonts w:ascii="Arial" w:cs="Arial" w:hAnsi="Arial"/>
          <w:sz w:val="24"/>
          <w:szCs w:val="24"/>
          <w:lang w:val="es-US"/>
        </w:rPr>
        <w:t xml:space="preserve">publicaciones científicas </w:t>
      </w:r>
      <w:bookmarkEnd w:id="5"/>
      <w:r>
        <w:rPr>
          <w:rFonts w:ascii="Arial" w:cs="Arial" w:hAnsi="Arial"/>
          <w:sz w:val="24"/>
          <w:szCs w:val="24"/>
          <w:lang w:val="es-US"/>
        </w:rPr>
        <w:t>y dificulta</w:t>
      </w:r>
      <w:r>
        <w:rPr>
          <w:rFonts w:ascii="Arial" w:cs="Arial" w:hAnsi="Arial"/>
          <w:sz w:val="24"/>
          <w:szCs w:val="24"/>
          <w:lang w:val="es-US"/>
        </w:rPr>
        <w:t>n</w:t>
      </w:r>
      <w:r>
        <w:rPr>
          <w:rFonts w:ascii="Arial" w:cs="Arial" w:hAnsi="Arial"/>
          <w:sz w:val="24"/>
          <w:szCs w:val="24"/>
          <w:lang w:val="es-US"/>
        </w:rPr>
        <w:t xml:space="preserve"> </w:t>
      </w:r>
      <w:r>
        <w:rPr>
          <w:rFonts w:ascii="Arial" w:cs="Arial" w:hAnsi="Arial"/>
          <w:sz w:val="24"/>
          <w:szCs w:val="24"/>
          <w:lang w:val="es-US"/>
        </w:rPr>
        <w:t>su aprobación en revistas de alto impacto</w:t>
      </w:r>
      <w:r>
        <w:rPr>
          <w:rFonts w:ascii="Arial" w:cs="Arial" w:hAnsi="Arial"/>
          <w:sz w:val="24"/>
          <w:szCs w:val="24"/>
          <w:lang w:val="es-US"/>
        </w:rPr>
        <w:t xml:space="preserve"> y editoriales</w:t>
      </w:r>
      <w:r>
        <w:rPr>
          <w:rFonts w:ascii="Arial" w:cs="Arial" w:hAnsi="Arial"/>
          <w:sz w:val="24"/>
          <w:szCs w:val="24"/>
          <w:lang w:val="es-US"/>
        </w:rPr>
        <w:t xml:space="preserve">. Estos </w:t>
      </w:r>
      <w:r>
        <w:rPr>
          <w:rFonts w:ascii="Arial" w:cs="Arial" w:hAnsi="Arial"/>
          <w:sz w:val="24"/>
          <w:szCs w:val="24"/>
          <w:lang w:val="es-US"/>
        </w:rPr>
        <w:t xml:space="preserve">elementos </w:t>
      </w:r>
      <w:r>
        <w:rPr>
          <w:rFonts w:ascii="Arial" w:cs="Arial" w:hAnsi="Arial"/>
          <w:sz w:val="24"/>
          <w:szCs w:val="24"/>
          <w:lang w:val="es-US"/>
        </w:rPr>
        <w:t>incluyen la calidad del contenido, la</w:t>
      </w:r>
      <w:r>
        <w:rPr>
          <w:rFonts w:ascii="Arial" w:cs="Arial" w:hAnsi="Arial"/>
          <w:sz w:val="24"/>
          <w:szCs w:val="24"/>
          <w:lang w:val="es-US"/>
        </w:rPr>
        <w:t xml:space="preserve"> </w:t>
      </w:r>
      <w:r>
        <w:rPr>
          <w:rFonts w:ascii="Arial" w:cs="Arial" w:hAnsi="Arial"/>
          <w:sz w:val="24"/>
          <w:szCs w:val="24"/>
          <w:lang w:val="es-US"/>
        </w:rPr>
        <w:t>metodología de investigación, la claridad y precisión del lenguaje, la originalidad</w:t>
      </w:r>
      <w:r>
        <w:rPr>
          <w:rFonts w:ascii="Arial" w:cs="Arial" w:hAnsi="Arial"/>
          <w:sz w:val="24"/>
          <w:szCs w:val="24"/>
          <w:lang w:val="es-US"/>
        </w:rPr>
        <w:t xml:space="preserve"> </w:t>
      </w:r>
      <w:r>
        <w:rPr>
          <w:rFonts w:ascii="Arial" w:cs="Arial" w:hAnsi="Arial"/>
          <w:sz w:val="24"/>
          <w:szCs w:val="24"/>
          <w:lang w:val="es-US"/>
        </w:rPr>
        <w:t>del trabajo, la reputación de la revista y la ética en la investigación. Además, la</w:t>
      </w:r>
      <w:r>
        <w:rPr>
          <w:rFonts w:ascii="Arial" w:cs="Arial" w:hAnsi="Arial"/>
          <w:sz w:val="24"/>
          <w:szCs w:val="24"/>
          <w:lang w:val="es-US"/>
        </w:rPr>
        <w:t xml:space="preserve"> </w:t>
      </w:r>
      <w:r>
        <w:rPr>
          <w:rFonts w:ascii="Arial" w:cs="Arial" w:hAnsi="Arial"/>
          <w:sz w:val="24"/>
          <w:szCs w:val="24"/>
          <w:lang w:val="es-US"/>
        </w:rPr>
        <w:t>presión por publicar, la falta de tiempo y recursos, y la dificultad para encontrar</w:t>
      </w:r>
      <w:r>
        <w:rPr>
          <w:rFonts w:ascii="Arial" w:cs="Arial" w:hAnsi="Arial"/>
          <w:sz w:val="24"/>
          <w:szCs w:val="24"/>
          <w:lang w:val="es-US"/>
        </w:rPr>
        <w:t xml:space="preserve"> </w:t>
      </w:r>
      <w:r>
        <w:rPr>
          <w:rFonts w:ascii="Arial" w:cs="Arial" w:hAnsi="Arial"/>
          <w:sz w:val="24"/>
          <w:szCs w:val="24"/>
          <w:lang w:val="es-US"/>
        </w:rPr>
        <w:t>temas de investigación relevantes</w:t>
      </w:r>
      <w:r>
        <w:rPr>
          <w:rFonts w:ascii="Arial" w:cs="Arial" w:hAnsi="Arial"/>
          <w:sz w:val="24"/>
          <w:szCs w:val="24"/>
          <w:lang w:val="es-US"/>
        </w:rPr>
        <w:t>,</w:t>
      </w:r>
      <w:r>
        <w:rPr>
          <w:rFonts w:ascii="Arial" w:cs="Arial" w:hAnsi="Arial"/>
          <w:sz w:val="24"/>
          <w:szCs w:val="24"/>
          <w:lang w:val="es-US"/>
        </w:rPr>
        <w:t xml:space="preserve"> </w:t>
      </w:r>
      <w:r>
        <w:rPr>
          <w:rFonts w:ascii="Arial" w:cs="Arial" w:hAnsi="Arial"/>
          <w:sz w:val="24"/>
          <w:szCs w:val="24"/>
          <w:lang w:val="es-US"/>
        </w:rPr>
        <w:t>asimismo</w:t>
      </w:r>
      <w:r>
        <w:rPr>
          <w:rFonts w:ascii="Arial" w:cs="Arial" w:hAnsi="Arial"/>
          <w:sz w:val="24"/>
          <w:szCs w:val="24"/>
          <w:lang w:val="es-US"/>
        </w:rPr>
        <w:t xml:space="preserve"> </w:t>
      </w:r>
      <w:r>
        <w:rPr>
          <w:rFonts w:ascii="Arial" w:cs="Arial" w:hAnsi="Arial"/>
          <w:sz w:val="24"/>
          <w:szCs w:val="24"/>
          <w:lang w:val="es-US"/>
        </w:rPr>
        <w:t>pueden ser obstáculos.</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 xml:space="preserve">Teniendo en cuenta </w:t>
      </w:r>
      <w:r>
        <w:rPr>
          <w:rFonts w:ascii="Arial" w:cs="Arial" w:hAnsi="Arial"/>
          <w:sz w:val="24"/>
          <w:szCs w:val="24"/>
          <w:lang w:val="es-US"/>
        </w:rPr>
        <w:t>l</w:t>
      </w:r>
      <w:r>
        <w:rPr>
          <w:rFonts w:ascii="Arial" w:cs="Arial" w:hAnsi="Arial"/>
          <w:sz w:val="24"/>
          <w:szCs w:val="24"/>
          <w:lang w:val="es-US"/>
        </w:rPr>
        <w:t>a problemática</w:t>
      </w:r>
      <w:r>
        <w:rPr>
          <w:rFonts w:ascii="Arial" w:cs="Arial" w:hAnsi="Arial"/>
          <w:sz w:val="24"/>
          <w:szCs w:val="24"/>
          <w:lang w:val="es-US"/>
        </w:rPr>
        <w:t xml:space="preserve"> antes explicada</w:t>
      </w:r>
      <w:r>
        <w:rPr>
          <w:rFonts w:ascii="Arial" w:cs="Arial" w:hAnsi="Arial"/>
          <w:sz w:val="24"/>
          <w:szCs w:val="24"/>
          <w:lang w:val="es-US"/>
        </w:rPr>
        <w:t xml:space="preserve"> </w:t>
      </w:r>
      <w:r>
        <w:rPr>
          <w:rFonts w:ascii="Arial" w:cs="Arial" w:hAnsi="Arial"/>
          <w:sz w:val="24"/>
          <w:szCs w:val="24"/>
          <w:lang w:val="es-US"/>
        </w:rPr>
        <w:t>y que l</w:t>
      </w:r>
      <w:r>
        <w:rPr>
          <w:rFonts w:ascii="Arial" w:cs="Arial" w:hAnsi="Arial"/>
          <w:sz w:val="24"/>
          <w:szCs w:val="24"/>
          <w:lang w:val="es-US"/>
        </w:rPr>
        <w:t xml:space="preserve">a superación profesional tiene como objetivo </w:t>
      </w:r>
      <w:r>
        <w:rPr>
          <w:rFonts w:ascii="Arial" w:cs="Arial" w:hAnsi="Arial"/>
          <w:sz w:val="24"/>
          <w:szCs w:val="24"/>
          <w:lang w:val="es-US"/>
        </w:rPr>
        <w:t>“</w:t>
      </w:r>
      <w:r>
        <w:rPr>
          <w:rFonts w:ascii="Arial" w:cs="Arial" w:hAnsi="Arial"/>
          <w:sz w:val="24"/>
          <w:szCs w:val="24"/>
          <w:lang w:val="es-US"/>
        </w:rPr>
        <w:t xml:space="preserve">contribuir a la educación permanente y la actualización sistemática de los </w:t>
      </w:r>
      <w:r>
        <w:rPr>
          <w:rFonts w:ascii="Arial" w:cs="Arial" w:hAnsi="Arial"/>
          <w:sz w:val="24"/>
          <w:szCs w:val="24"/>
          <w:lang w:val="es-US"/>
        </w:rPr>
        <w:t>graduados universitarios, el perfeccionamiento del desempeño de sus actividades profesionales y académicas, así</w:t>
      </w:r>
      <w:r>
        <w:rPr>
          <w:rFonts w:ascii="Arial" w:cs="Arial" w:hAnsi="Arial"/>
          <w:sz w:val="24"/>
          <w:szCs w:val="24"/>
          <w:lang w:val="es-US"/>
        </w:rPr>
        <w:t xml:space="preserve"> </w:t>
      </w:r>
      <w:r>
        <w:rPr>
          <w:rFonts w:ascii="Arial" w:cs="Arial" w:hAnsi="Arial"/>
          <w:sz w:val="24"/>
          <w:szCs w:val="24"/>
          <w:lang w:val="es-US"/>
        </w:rPr>
        <w:t>como el enriquecimiento de su acervo cultural</w:t>
      </w:r>
      <w:r>
        <w:rPr>
          <w:rFonts w:ascii="Arial" w:cs="Arial" w:hAnsi="Arial"/>
          <w:sz w:val="24"/>
          <w:szCs w:val="24"/>
          <w:lang w:val="es-US"/>
        </w:rPr>
        <w:t>”</w:t>
      </w:r>
      <w:r>
        <w:rPr>
          <w:rFonts w:ascii="Arial" w:cs="Arial" w:hAnsi="Arial"/>
          <w:sz w:val="24"/>
          <w:szCs w:val="24"/>
          <w:lang w:val="es-US"/>
        </w:rPr>
        <w:t>,</w:t>
      </w:r>
      <w:r>
        <w:rPr>
          <w:rFonts w:ascii="Arial" w:cs="Arial" w:hAnsi="Arial"/>
          <w:sz w:val="24"/>
          <w:szCs w:val="24"/>
          <w:vertAlign w:val="superscript"/>
          <w:lang w:val="es-US"/>
        </w:rPr>
        <w:t>(4)</w:t>
      </w:r>
      <w:r>
        <w:rPr>
          <w:rFonts w:ascii="Arial" w:cs="Arial" w:hAnsi="Arial"/>
          <w:sz w:val="24"/>
          <w:szCs w:val="24"/>
          <w:lang w:val="es-US"/>
        </w:rPr>
        <w:t xml:space="preserve"> la autora </w:t>
      </w:r>
      <w:r>
        <w:rPr>
          <w:rFonts w:ascii="Arial" w:cs="Arial" w:hAnsi="Arial"/>
          <w:sz w:val="24"/>
          <w:szCs w:val="24"/>
          <w:lang w:val="es-US"/>
        </w:rPr>
        <w:t xml:space="preserve">de la ponencia </w:t>
      </w:r>
      <w:r>
        <w:rPr>
          <w:rFonts w:ascii="Arial" w:cs="Arial" w:hAnsi="Arial"/>
          <w:sz w:val="24"/>
          <w:szCs w:val="24"/>
          <w:lang w:val="es-US"/>
        </w:rPr>
        <w:t>elaboró</w:t>
      </w:r>
      <w:r>
        <w:rPr>
          <w:rFonts w:ascii="Arial" w:cs="Arial" w:hAnsi="Arial"/>
          <w:sz w:val="24"/>
          <w:szCs w:val="24"/>
          <w:lang w:val="es-US"/>
        </w:rPr>
        <w:t xml:space="preserve"> un </w:t>
      </w:r>
      <w:r>
        <w:rPr>
          <w:rFonts w:ascii="Arial" w:cs="Arial" w:hAnsi="Arial"/>
          <w:sz w:val="24"/>
          <w:szCs w:val="24"/>
          <w:lang w:val="es-US"/>
        </w:rPr>
        <w:t xml:space="preserve">programa de </w:t>
      </w:r>
      <w:r>
        <w:rPr>
          <w:rFonts w:ascii="Arial" w:cs="Arial" w:hAnsi="Arial"/>
          <w:sz w:val="24"/>
          <w:szCs w:val="24"/>
          <w:lang w:val="es-US"/>
        </w:rPr>
        <w:t>entrenamiento como una de las formas organizativas principales de este tipo de superación</w:t>
      </w:r>
      <w:r>
        <w:rPr>
          <w:rFonts w:ascii="Arial" w:cs="Arial" w:hAnsi="Arial"/>
          <w:sz w:val="24"/>
          <w:szCs w:val="24"/>
          <w:lang w:val="es-US"/>
        </w:rPr>
        <w:t xml:space="preserve"> de la educación de posgrado.</w:t>
      </w:r>
      <w:r>
        <w:rPr>
          <w:rFonts w:ascii="Arial" w:cs="Arial" w:hAnsi="Arial"/>
          <w:sz w:val="24"/>
          <w:szCs w:val="24"/>
          <w:lang w:val="es-US"/>
        </w:rPr>
        <w:t xml:space="preserve"> </w:t>
      </w:r>
    </w:p>
    <w:p>
      <w:pPr>
        <w:pStyle w:val="style0"/>
        <w:tabs>
          <w:tab w:val="left" w:leader="none" w:pos="0"/>
        </w:tabs>
        <w:spacing w:after="0" w:lineRule="auto" w:line="360"/>
        <w:jc w:val="both"/>
        <w:rPr>
          <w:rFonts w:ascii="Arial" w:cs="Arial" w:hAnsi="Arial"/>
          <w:sz w:val="24"/>
          <w:szCs w:val="24"/>
          <w:vertAlign w:val="superscript"/>
          <w:lang w:val="es-US"/>
        </w:rPr>
      </w:pPr>
      <w:r>
        <w:rPr>
          <w:rFonts w:ascii="Arial" w:cs="Arial" w:hAnsi="Arial"/>
          <w:sz w:val="24"/>
          <w:szCs w:val="24"/>
          <w:lang w:val="es-US"/>
        </w:rPr>
        <w:t xml:space="preserve">Según la </w:t>
      </w:r>
      <w:r>
        <w:rPr>
          <w:rFonts w:ascii="Arial" w:cs="Arial" w:hAnsi="Arial"/>
          <w:sz w:val="24"/>
          <w:szCs w:val="24"/>
          <w:lang w:val="es-US"/>
        </w:rPr>
        <w:t>Resolución No. 140 /19</w:t>
      </w:r>
      <w:r>
        <w:rPr>
          <w:rFonts w:ascii="Arial" w:cs="Arial" w:hAnsi="Arial"/>
          <w:sz w:val="24"/>
          <w:szCs w:val="24"/>
          <w:lang w:val="es-US"/>
        </w:rPr>
        <w:t>, e</w:t>
      </w:r>
      <w:r>
        <w:rPr>
          <w:rFonts w:ascii="Arial" w:cs="Arial" w:hAnsi="Arial"/>
          <w:sz w:val="24"/>
          <w:szCs w:val="24"/>
          <w:lang w:val="es-US"/>
        </w:rPr>
        <w:t xml:space="preserve">l entrenamiento está dirigido a </w:t>
      </w:r>
      <w:r>
        <w:rPr>
          <w:rFonts w:ascii="Arial" w:cs="Arial" w:hAnsi="Arial"/>
          <w:sz w:val="24"/>
          <w:szCs w:val="24"/>
          <w:lang w:val="es-US"/>
        </w:rPr>
        <w:t>“</w:t>
      </w:r>
      <w:r>
        <w:rPr>
          <w:rFonts w:ascii="Arial" w:cs="Arial" w:hAnsi="Arial"/>
          <w:sz w:val="24"/>
          <w:szCs w:val="24"/>
          <w:lang w:val="es-US"/>
        </w:rPr>
        <w:t>actualizar, perfeccionar, sistematizar y</w:t>
      </w:r>
      <w:r>
        <w:rPr>
          <w:rFonts w:ascii="Arial" w:cs="Arial" w:hAnsi="Arial"/>
          <w:sz w:val="24"/>
          <w:szCs w:val="24"/>
          <w:lang w:val="es-US"/>
        </w:rPr>
        <w:t xml:space="preserve"> </w:t>
      </w:r>
      <w:r>
        <w:rPr>
          <w:rFonts w:ascii="Arial" w:cs="Arial" w:hAnsi="Arial"/>
          <w:sz w:val="24"/>
          <w:szCs w:val="24"/>
          <w:lang w:val="es-US"/>
        </w:rPr>
        <w:t>consolidar habilidades y conocimientos prácticos con elevado nivel de independencia para</w:t>
      </w:r>
      <w:r>
        <w:rPr>
          <w:rFonts w:ascii="Arial" w:cs="Arial" w:hAnsi="Arial"/>
          <w:sz w:val="24"/>
          <w:szCs w:val="24"/>
          <w:lang w:val="es-US"/>
        </w:rPr>
        <w:t xml:space="preserve"> </w:t>
      </w:r>
      <w:r>
        <w:rPr>
          <w:rFonts w:ascii="Arial" w:cs="Arial" w:hAnsi="Arial"/>
          <w:sz w:val="24"/>
          <w:szCs w:val="24"/>
          <w:lang w:val="es-US"/>
        </w:rPr>
        <w:t>el desempeño profesional o su reorientación, así como el uso de nuevos procedimientos</w:t>
      </w:r>
      <w:r>
        <w:rPr>
          <w:rFonts w:ascii="Arial" w:cs="Arial" w:hAnsi="Arial"/>
          <w:sz w:val="24"/>
          <w:szCs w:val="24"/>
          <w:lang w:val="es-US"/>
        </w:rPr>
        <w:t xml:space="preserve"> </w:t>
      </w:r>
      <w:r>
        <w:rPr>
          <w:rFonts w:ascii="Arial" w:cs="Arial" w:hAnsi="Arial"/>
          <w:sz w:val="24"/>
          <w:szCs w:val="24"/>
          <w:lang w:val="es-US"/>
        </w:rPr>
        <w:t>y tecnologías</w:t>
      </w:r>
      <w:r>
        <w:rPr>
          <w:rFonts w:ascii="Arial" w:cs="Arial" w:hAnsi="Arial"/>
          <w:sz w:val="24"/>
          <w:szCs w:val="24"/>
          <w:lang w:val="es-US"/>
        </w:rPr>
        <w:t>”</w:t>
      </w:r>
      <w:r>
        <w:rPr>
          <w:rFonts w:ascii="Arial" w:cs="Arial" w:hAnsi="Arial"/>
          <w:sz w:val="24"/>
          <w:szCs w:val="24"/>
          <w:lang w:val="es-US"/>
        </w:rPr>
        <w:t>.</w:t>
      </w:r>
      <w:r>
        <w:rPr>
          <w:rFonts w:ascii="Arial" w:cs="Arial" w:hAnsi="Arial"/>
          <w:sz w:val="24"/>
          <w:szCs w:val="24"/>
          <w:vertAlign w:val="superscript"/>
          <w:lang w:val="es-US"/>
        </w:rPr>
        <w:t>(4)</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La</w:t>
      </w:r>
      <w:r>
        <w:rPr>
          <w:rFonts w:ascii="Arial" w:cs="Arial" w:hAnsi="Arial"/>
          <w:sz w:val="24"/>
          <w:szCs w:val="24"/>
          <w:lang w:val="es-US"/>
        </w:rPr>
        <w:t xml:space="preserve"> </w:t>
      </w:r>
      <w:r>
        <w:rPr>
          <w:rFonts w:ascii="Arial" w:cs="Arial" w:hAnsi="Arial"/>
          <w:sz w:val="24"/>
          <w:szCs w:val="24"/>
          <w:lang w:val="es-US"/>
        </w:rPr>
        <w:t xml:space="preserve">ejecución </w:t>
      </w:r>
      <w:r>
        <w:rPr>
          <w:rFonts w:ascii="Arial" w:cs="Arial" w:hAnsi="Arial"/>
          <w:sz w:val="24"/>
          <w:szCs w:val="24"/>
          <w:lang w:val="es-US"/>
        </w:rPr>
        <w:t xml:space="preserve">del programa </w:t>
      </w:r>
      <w:r>
        <w:rPr>
          <w:rFonts w:ascii="Arial" w:cs="Arial" w:hAnsi="Arial"/>
          <w:sz w:val="24"/>
          <w:szCs w:val="24"/>
          <w:lang w:val="es-US"/>
        </w:rPr>
        <w:t xml:space="preserve">adquiere total coherencia con </w:t>
      </w:r>
      <w:r>
        <w:rPr>
          <w:rFonts w:ascii="Arial" w:cs="Arial" w:hAnsi="Arial"/>
          <w:sz w:val="24"/>
          <w:szCs w:val="24"/>
          <w:lang w:val="es-US"/>
        </w:rPr>
        <w:t>los Principios de transparencia y mejores prácticas en la publicación académica</w:t>
      </w:r>
      <w:r>
        <w:rPr>
          <w:rFonts w:ascii="Arial" w:cs="Arial" w:hAnsi="Arial"/>
          <w:sz w:val="24"/>
          <w:szCs w:val="24"/>
          <w:lang w:val="es-US"/>
        </w:rPr>
        <w:t>,</w:t>
      </w:r>
      <w:r>
        <w:rPr>
          <w:rFonts w:ascii="Arial" w:cs="Arial" w:hAnsi="Arial"/>
          <w:sz w:val="24"/>
          <w:szCs w:val="24"/>
          <w:vertAlign w:val="superscript"/>
          <w:lang w:val="es-US"/>
        </w:rPr>
        <w:t>(5)</w:t>
      </w:r>
      <w:r>
        <w:rPr>
          <w:rFonts w:ascii="Arial" w:cs="Arial" w:hAnsi="Arial"/>
          <w:sz w:val="24"/>
          <w:szCs w:val="24"/>
          <w:lang w:val="es-US"/>
        </w:rPr>
        <w:t xml:space="preserve"> </w:t>
      </w:r>
      <w:r>
        <w:rPr>
          <w:rFonts w:ascii="Arial" w:cs="Arial" w:hAnsi="Arial"/>
          <w:sz w:val="24"/>
          <w:szCs w:val="24"/>
          <w:lang w:val="es-US"/>
        </w:rPr>
        <w:t>Código de Conducta y Mejores Prácticas para la Edición de Red</w:t>
      </w:r>
      <w:r>
        <w:rPr>
          <w:rFonts w:ascii="Arial" w:cs="Arial" w:hAnsi="Arial"/>
          <w:sz w:val="24"/>
          <w:szCs w:val="24"/>
          <w:lang w:val="es-US"/>
        </w:rPr>
        <w:t>;</w:t>
      </w:r>
      <w:r>
        <w:rPr>
          <w:rFonts w:ascii="Arial" w:cs="Arial" w:hAnsi="Arial"/>
          <w:sz w:val="24"/>
          <w:szCs w:val="24"/>
          <w:vertAlign w:val="superscript"/>
          <w:lang w:val="es-US"/>
        </w:rPr>
        <w:t>(</w:t>
      </w:r>
      <w:r>
        <w:rPr>
          <w:rFonts w:ascii="Arial" w:cs="Arial" w:hAnsi="Arial"/>
          <w:sz w:val="24"/>
          <w:szCs w:val="24"/>
          <w:vertAlign w:val="superscript"/>
          <w:lang w:val="es-US"/>
        </w:rPr>
        <w:t>6</w:t>
      </w:r>
      <w:r>
        <w:rPr>
          <w:rFonts w:ascii="Arial" w:cs="Arial" w:hAnsi="Arial"/>
          <w:sz w:val="24"/>
          <w:szCs w:val="24"/>
          <w:vertAlign w:val="superscript"/>
          <w:lang w:val="es-US"/>
        </w:rPr>
        <w:t>)</w:t>
      </w:r>
      <w:r>
        <w:rPr>
          <w:rFonts w:ascii="Arial" w:cs="Arial" w:hAnsi="Arial"/>
          <w:sz w:val="24"/>
          <w:szCs w:val="24"/>
          <w:lang w:val="es-US"/>
        </w:rPr>
        <w:t xml:space="preserve"> los protocolos concernientes a la Organización Mundial de la Propiedad Intelectual</w:t>
      </w:r>
      <w:r>
        <w:rPr>
          <w:rFonts w:ascii="Arial" w:cs="Arial" w:hAnsi="Arial"/>
          <w:sz w:val="24"/>
          <w:szCs w:val="24"/>
          <w:lang w:val="es-US"/>
        </w:rPr>
        <w:t xml:space="preserve"> (OMPI)</w:t>
      </w:r>
      <w:r>
        <w:rPr>
          <w:rFonts w:ascii="Arial" w:cs="Arial" w:hAnsi="Arial"/>
          <w:sz w:val="24"/>
          <w:szCs w:val="24"/>
          <w:lang w:val="es-US"/>
        </w:rPr>
        <w:t>, tales como el Convenio de Berna para la Protección de las Obras Literarias y Artísticas</w:t>
      </w:r>
      <w:r>
        <w:rPr>
          <w:rFonts w:ascii="Arial" w:cs="Arial" w:hAnsi="Arial"/>
          <w:sz w:val="24"/>
          <w:szCs w:val="24"/>
          <w:lang w:val="es-US"/>
        </w:rPr>
        <w:t>,</w:t>
      </w:r>
      <w:r>
        <w:rPr>
          <w:rFonts w:ascii="Arial" w:cs="Arial" w:hAnsi="Arial"/>
          <w:sz w:val="24"/>
          <w:szCs w:val="24"/>
          <w:vertAlign w:val="superscript"/>
          <w:lang w:val="es-US"/>
        </w:rPr>
        <w:t>(</w:t>
      </w:r>
      <w:r>
        <w:rPr>
          <w:rFonts w:ascii="Arial" w:cs="Arial" w:hAnsi="Arial"/>
          <w:sz w:val="24"/>
          <w:szCs w:val="24"/>
          <w:vertAlign w:val="superscript"/>
          <w:lang w:val="es-US"/>
        </w:rPr>
        <w:t>7</w:t>
      </w:r>
      <w:r>
        <w:rPr>
          <w:rFonts w:ascii="Arial" w:cs="Arial" w:hAnsi="Arial"/>
          <w:sz w:val="24"/>
          <w:szCs w:val="24"/>
          <w:vertAlign w:val="superscript"/>
          <w:lang w:val="es-US"/>
        </w:rPr>
        <w:t>)</w:t>
      </w:r>
      <w:r>
        <w:rPr>
          <w:rFonts w:ascii="Arial" w:cs="Arial" w:hAnsi="Arial"/>
          <w:sz w:val="24"/>
          <w:szCs w:val="24"/>
          <w:lang w:val="es-US"/>
        </w:rPr>
        <w:t xml:space="preserve"> </w:t>
      </w:r>
      <w:r>
        <w:rPr>
          <w:rFonts w:ascii="Arial" w:cs="Arial" w:hAnsi="Arial"/>
          <w:sz w:val="24"/>
          <w:szCs w:val="24"/>
          <w:lang w:val="es-US"/>
        </w:rPr>
        <w:t xml:space="preserve">el </w:t>
      </w:r>
      <w:r>
        <w:rPr>
          <w:rFonts w:ascii="Arial" w:cs="Arial" w:hAnsi="Arial"/>
          <w:sz w:val="24"/>
          <w:szCs w:val="24"/>
          <w:lang w:val="es-US"/>
        </w:rPr>
        <w:t>Tratado de la OMPI sobre Derecho de Autor</w:t>
      </w:r>
      <w:r>
        <w:rPr>
          <w:rFonts w:ascii="Arial" w:cs="Arial" w:hAnsi="Arial"/>
          <w:sz w:val="24"/>
          <w:szCs w:val="24"/>
          <w:lang w:val="es-US"/>
        </w:rPr>
        <w:t>,</w:t>
      </w:r>
      <w:r>
        <w:rPr>
          <w:rFonts w:ascii="Arial" w:cs="Arial" w:hAnsi="Arial"/>
          <w:sz w:val="24"/>
          <w:szCs w:val="24"/>
          <w:vertAlign w:val="superscript"/>
          <w:lang w:val="es-US"/>
        </w:rPr>
        <w:t>(8)</w:t>
      </w:r>
      <w:r>
        <w:rPr>
          <w:rFonts w:ascii="Arial" w:cs="Arial" w:hAnsi="Arial"/>
          <w:sz w:val="24"/>
          <w:szCs w:val="24"/>
          <w:lang w:val="es-US"/>
        </w:rPr>
        <w:t xml:space="preserve"> </w:t>
      </w:r>
      <w:r>
        <w:rPr>
          <w:rFonts w:ascii="Arial" w:cs="Arial" w:hAnsi="Arial"/>
          <w:sz w:val="24"/>
          <w:szCs w:val="24"/>
          <w:lang w:val="es-US"/>
        </w:rPr>
        <w:t>el Convenio de París para la Protección de la Propiedad Industrial</w:t>
      </w:r>
      <w:r>
        <w:rPr>
          <w:rFonts w:ascii="Arial" w:cs="Arial" w:hAnsi="Arial"/>
          <w:sz w:val="24"/>
          <w:szCs w:val="24"/>
          <w:lang w:val="es-US"/>
        </w:rPr>
        <w:t>,</w:t>
      </w:r>
      <w:r>
        <w:rPr>
          <w:rFonts w:ascii="Arial" w:cs="Arial" w:hAnsi="Arial"/>
          <w:sz w:val="24"/>
          <w:szCs w:val="24"/>
          <w:vertAlign w:val="superscript"/>
          <w:lang w:val="es-US"/>
        </w:rPr>
        <w:t>(</w:t>
      </w:r>
      <w:r>
        <w:rPr>
          <w:rFonts w:ascii="Arial" w:cs="Arial" w:hAnsi="Arial"/>
          <w:sz w:val="24"/>
          <w:szCs w:val="24"/>
          <w:vertAlign w:val="superscript"/>
          <w:lang w:val="es-US"/>
        </w:rPr>
        <w:t>9</w:t>
      </w:r>
      <w:r>
        <w:rPr>
          <w:rFonts w:ascii="Arial" w:cs="Arial" w:hAnsi="Arial"/>
          <w:sz w:val="24"/>
          <w:szCs w:val="24"/>
          <w:vertAlign w:val="superscript"/>
          <w:lang w:val="es-US"/>
        </w:rPr>
        <w:t>)</w:t>
      </w:r>
      <w:r>
        <w:rPr>
          <w:rFonts w:ascii="Arial" w:cs="Arial" w:hAnsi="Arial"/>
          <w:sz w:val="24"/>
          <w:szCs w:val="24"/>
          <w:lang w:val="es-US"/>
        </w:rPr>
        <w:t xml:space="preserve"> </w:t>
      </w:r>
      <w:r>
        <w:rPr>
          <w:rFonts w:ascii="Arial" w:cs="Arial" w:hAnsi="Arial"/>
          <w:sz w:val="24"/>
          <w:szCs w:val="24"/>
          <w:lang w:val="es-US"/>
        </w:rPr>
        <w:t xml:space="preserve">la </w:t>
      </w:r>
      <w:r>
        <w:rPr>
          <w:rFonts w:ascii="Arial" w:cs="Arial" w:hAnsi="Arial"/>
          <w:sz w:val="24"/>
          <w:szCs w:val="24"/>
          <w:lang w:val="es-US"/>
        </w:rPr>
        <w:t>Propiedad intelectual en Cuba</w:t>
      </w:r>
      <w:r>
        <w:rPr>
          <w:rFonts w:ascii="Arial" w:cs="Arial" w:hAnsi="Arial"/>
          <w:sz w:val="24"/>
          <w:szCs w:val="24"/>
          <w:lang w:val="es-US"/>
        </w:rPr>
        <w:t>;</w:t>
      </w:r>
      <w:r>
        <w:rPr>
          <w:rFonts w:ascii="Arial" w:cs="Arial" w:hAnsi="Arial"/>
          <w:sz w:val="24"/>
          <w:szCs w:val="24"/>
          <w:vertAlign w:val="superscript"/>
          <w:lang w:val="es-US"/>
        </w:rPr>
        <w:t>(</w:t>
      </w:r>
      <w:r>
        <w:rPr>
          <w:rFonts w:ascii="Arial" w:cs="Arial" w:hAnsi="Arial"/>
          <w:sz w:val="24"/>
          <w:szCs w:val="24"/>
          <w:vertAlign w:val="superscript"/>
          <w:lang w:val="es-US"/>
        </w:rPr>
        <w:t>10</w:t>
      </w:r>
      <w:r>
        <w:rPr>
          <w:rFonts w:ascii="Arial" w:cs="Arial" w:hAnsi="Arial"/>
          <w:sz w:val="24"/>
          <w:szCs w:val="24"/>
          <w:vertAlign w:val="superscript"/>
          <w:lang w:val="es-US"/>
        </w:rPr>
        <w:t>)</w:t>
      </w:r>
      <w:r>
        <w:rPr>
          <w:rFonts w:ascii="Arial" w:cs="Arial" w:hAnsi="Arial"/>
          <w:sz w:val="24"/>
          <w:szCs w:val="24"/>
          <w:lang w:val="es-US"/>
        </w:rPr>
        <w:t xml:space="preserve"> the official guide to APA Style (7th ed.)</w:t>
      </w:r>
      <w:r>
        <w:rPr>
          <w:rFonts w:ascii="Arial" w:cs="Arial" w:hAnsi="Arial"/>
          <w:sz w:val="24"/>
          <w:szCs w:val="24"/>
          <w:lang w:val="es-US"/>
        </w:rPr>
        <w:t>;</w:t>
      </w:r>
      <w:r>
        <w:rPr>
          <w:rFonts w:ascii="Arial" w:cs="Arial" w:hAnsi="Arial"/>
          <w:sz w:val="24"/>
          <w:szCs w:val="24"/>
          <w:vertAlign w:val="superscript"/>
          <w:lang w:val="es-US"/>
        </w:rPr>
        <w:t>(1</w:t>
      </w:r>
      <w:r>
        <w:rPr>
          <w:rFonts w:ascii="Arial" w:cs="Arial" w:hAnsi="Arial"/>
          <w:sz w:val="24"/>
          <w:szCs w:val="24"/>
          <w:vertAlign w:val="superscript"/>
          <w:lang w:val="es-US"/>
        </w:rPr>
        <w:t>1</w:t>
      </w:r>
      <w:r>
        <w:rPr>
          <w:rFonts w:ascii="Arial" w:cs="Arial" w:hAnsi="Arial"/>
          <w:sz w:val="24"/>
          <w:szCs w:val="24"/>
          <w:vertAlign w:val="superscript"/>
          <w:lang w:val="es-US"/>
        </w:rPr>
        <w:t>)</w:t>
      </w:r>
      <w:r>
        <w:rPr>
          <w:rFonts w:ascii="Arial" w:cs="Arial" w:hAnsi="Arial"/>
          <w:sz w:val="24"/>
          <w:szCs w:val="24"/>
          <w:lang w:val="es-US"/>
        </w:rPr>
        <w:t xml:space="preserve"> y </w:t>
      </w:r>
      <w:r>
        <w:rPr>
          <w:rFonts w:ascii="Arial" w:cs="Arial" w:hAnsi="Arial"/>
          <w:sz w:val="24"/>
          <w:szCs w:val="24"/>
          <w:lang w:val="es-US"/>
        </w:rPr>
        <w:t>otros de redacción científica, tales como la Construcción de textos escritos</w:t>
      </w:r>
      <w:r>
        <w:rPr>
          <w:rFonts w:ascii="Arial" w:cs="Arial" w:hAnsi="Arial"/>
          <w:sz w:val="24"/>
          <w:szCs w:val="24"/>
          <w:lang w:val="es-US"/>
        </w:rPr>
        <w:t>,</w:t>
      </w:r>
      <w:r>
        <w:rPr>
          <w:rFonts w:ascii="Arial" w:cs="Arial" w:hAnsi="Arial"/>
          <w:sz w:val="24"/>
          <w:szCs w:val="24"/>
          <w:vertAlign w:val="superscript"/>
          <w:lang w:val="es-US"/>
        </w:rPr>
        <w:t>(12)</w:t>
      </w:r>
      <w:r>
        <w:rPr>
          <w:rFonts w:ascii="Arial" w:cs="Arial" w:hAnsi="Arial"/>
          <w:sz w:val="24"/>
          <w:szCs w:val="24"/>
          <w:lang w:val="es-US"/>
        </w:rPr>
        <w:t xml:space="preserve"> E</w:t>
      </w:r>
      <w:r>
        <w:rPr>
          <w:rFonts w:ascii="Arial" w:cs="Arial" w:hAnsi="Arial"/>
          <w:sz w:val="24"/>
          <w:szCs w:val="24"/>
          <w:lang w:val="es-US"/>
        </w:rPr>
        <w:t>scribir y publicar trabajos científicos</w:t>
      </w:r>
      <w:r>
        <w:rPr>
          <w:rFonts w:ascii="Arial" w:cs="Arial" w:hAnsi="Arial"/>
          <w:sz w:val="24"/>
          <w:szCs w:val="24"/>
          <w:lang w:val="es-US"/>
        </w:rPr>
        <w:t>,</w:t>
      </w:r>
      <w:r>
        <w:rPr>
          <w:rFonts w:ascii="Arial" w:cs="Arial" w:hAnsi="Arial"/>
          <w:sz w:val="24"/>
          <w:szCs w:val="24"/>
          <w:vertAlign w:val="superscript"/>
          <w:lang w:val="es-US"/>
        </w:rPr>
        <w:t>(13</w:t>
      </w:r>
      <w:r>
        <w:rPr>
          <w:rFonts w:ascii="Arial" w:cs="Arial" w:hAnsi="Arial"/>
          <w:sz w:val="24"/>
          <w:szCs w:val="24"/>
          <w:vertAlign w:val="superscript"/>
          <w:lang w:val="es-US"/>
        </w:rPr>
        <w:t>)</w:t>
      </w:r>
      <w:r>
        <w:rPr>
          <w:rFonts w:ascii="Arial" w:cs="Arial" w:hAnsi="Arial"/>
          <w:sz w:val="24"/>
          <w:szCs w:val="24"/>
          <w:lang w:val="es-US"/>
        </w:rPr>
        <w:t xml:space="preserve"> </w:t>
      </w:r>
      <w:r>
        <w:rPr>
          <w:rFonts w:ascii="Arial" w:cs="Arial" w:hAnsi="Arial"/>
          <w:sz w:val="24"/>
          <w:szCs w:val="24"/>
          <w:lang w:val="es-US"/>
        </w:rPr>
        <w:t>y</w:t>
      </w:r>
      <w:r>
        <w:rPr>
          <w:lang w:val="es-US"/>
        </w:rPr>
        <w:t xml:space="preserve"> </w:t>
      </w:r>
      <w:r>
        <w:rPr>
          <w:rFonts w:ascii="Arial" w:cs="Arial" w:hAnsi="Arial"/>
          <w:sz w:val="24"/>
          <w:szCs w:val="24"/>
          <w:lang w:val="es-US"/>
        </w:rPr>
        <w:t>La cocina de la escritura</w:t>
      </w:r>
      <w:r>
        <w:rPr>
          <w:rFonts w:ascii="Arial" w:cs="Arial" w:hAnsi="Arial"/>
          <w:sz w:val="24"/>
          <w:szCs w:val="24"/>
          <w:lang w:val="es-US"/>
        </w:rPr>
        <w:t>.</w:t>
      </w:r>
      <w:r>
        <w:rPr>
          <w:rFonts w:ascii="Arial" w:cs="Arial" w:hAnsi="Arial"/>
          <w:sz w:val="24"/>
          <w:szCs w:val="24"/>
          <w:vertAlign w:val="superscript"/>
          <w:lang w:val="es-US"/>
        </w:rPr>
        <w:t>(1</w:t>
      </w:r>
      <w:r>
        <w:rPr>
          <w:rFonts w:ascii="Arial" w:cs="Arial" w:hAnsi="Arial"/>
          <w:sz w:val="24"/>
          <w:szCs w:val="24"/>
          <w:vertAlign w:val="superscript"/>
          <w:lang w:val="es-US"/>
        </w:rPr>
        <w:t>4</w:t>
      </w:r>
      <w:r>
        <w:rPr>
          <w:rFonts w:ascii="Arial" w:cs="Arial" w:hAnsi="Arial"/>
          <w:sz w:val="24"/>
          <w:szCs w:val="24"/>
          <w:vertAlign w:val="superscript"/>
          <w:lang w:val="es-US"/>
        </w:rPr>
        <w:t>)</w:t>
      </w:r>
    </w:p>
    <w:p>
      <w:pPr>
        <w:pStyle w:val="style0"/>
        <w:tabs>
          <w:tab w:val="left" w:leader="none" w:pos="0"/>
        </w:tabs>
        <w:spacing w:after="0" w:lineRule="auto" w:line="360"/>
        <w:jc w:val="both"/>
        <w:rPr>
          <w:rFonts w:ascii="Arial" w:cs="Arial" w:hAnsi="Arial"/>
          <w:sz w:val="24"/>
          <w:szCs w:val="24"/>
          <w:lang w:val="es-US"/>
        </w:rPr>
      </w:pPr>
    </w:p>
    <w:p>
      <w:pPr>
        <w:pStyle w:val="style0"/>
        <w:tabs>
          <w:tab w:val="left" w:leader="none" w:pos="0"/>
        </w:tabs>
        <w:spacing w:after="0" w:lineRule="auto" w:line="360"/>
        <w:jc w:val="both"/>
        <w:rPr>
          <w:rFonts w:ascii="Arial" w:cs="Arial" w:hAnsi="Arial"/>
          <w:b/>
          <w:bCs/>
          <w:sz w:val="24"/>
          <w:szCs w:val="24"/>
          <w:lang w:val="es-US"/>
        </w:rPr>
      </w:pPr>
      <w:r>
        <w:rPr>
          <w:rFonts w:ascii="Arial" w:cs="Arial" w:hAnsi="Arial"/>
          <w:b/>
          <w:bCs/>
          <w:sz w:val="24"/>
          <w:szCs w:val="24"/>
          <w:lang w:val="es-US"/>
        </w:rPr>
        <w:t>Desarrollo</w:t>
      </w:r>
    </w:p>
    <w:p>
      <w:pPr>
        <w:pStyle w:val="style0"/>
        <w:tabs>
          <w:tab w:val="left" w:leader="none" w:pos="0"/>
        </w:tabs>
        <w:spacing w:after="0" w:lineRule="auto" w:line="360"/>
        <w:jc w:val="both"/>
        <w:rPr>
          <w:rFonts w:ascii="Arial" w:cs="Arial" w:hAnsi="Arial"/>
          <w:sz w:val="24"/>
          <w:szCs w:val="24"/>
          <w:vertAlign w:val="superscript"/>
          <w:lang w:val="es-US"/>
        </w:rPr>
      </w:pPr>
      <w:r>
        <w:rPr>
          <w:rFonts w:ascii="Arial" w:cs="Arial" w:hAnsi="Arial"/>
          <w:sz w:val="24"/>
          <w:szCs w:val="24"/>
          <w:lang w:val="es-US"/>
        </w:rPr>
        <w:t xml:space="preserve">En las normas ISO 9000:2015, la </w:t>
      </w:r>
      <w:r>
        <w:rPr>
          <w:rFonts w:ascii="Arial" w:cs="Arial" w:hAnsi="Arial"/>
          <w:sz w:val="24"/>
          <w:szCs w:val="24"/>
          <w:lang w:val="es-US"/>
        </w:rPr>
        <w:t>‘</w:t>
      </w:r>
      <w:r>
        <w:rPr>
          <w:rFonts w:ascii="Arial" w:cs="Arial" w:hAnsi="Arial"/>
          <w:sz w:val="24"/>
          <w:szCs w:val="24"/>
          <w:lang w:val="es-US"/>
        </w:rPr>
        <w:t>gestión</w:t>
      </w:r>
      <w:r>
        <w:rPr>
          <w:rFonts w:ascii="Arial" w:cs="Arial" w:hAnsi="Arial"/>
          <w:sz w:val="24"/>
          <w:szCs w:val="24"/>
          <w:lang w:val="es-US"/>
        </w:rPr>
        <w:t>’</w:t>
      </w:r>
      <w:r>
        <w:rPr>
          <w:rFonts w:ascii="Arial" w:cs="Arial" w:hAnsi="Arial"/>
          <w:sz w:val="24"/>
          <w:szCs w:val="24"/>
          <w:lang w:val="es-US"/>
        </w:rPr>
        <w:t xml:space="preserve"> se define como las actividades coordinadas</w:t>
      </w:r>
      <w:r>
        <w:rPr>
          <w:rFonts w:ascii="Arial" w:cs="Arial" w:hAnsi="Arial"/>
          <w:sz w:val="24"/>
          <w:szCs w:val="24"/>
          <w:lang w:val="es-US"/>
        </w:rPr>
        <w:t xml:space="preserve"> </w:t>
      </w:r>
      <w:r>
        <w:rPr>
          <w:rFonts w:ascii="Arial" w:cs="Arial" w:hAnsi="Arial"/>
          <w:sz w:val="24"/>
          <w:szCs w:val="24"/>
          <w:lang w:val="es-US"/>
        </w:rPr>
        <w:t>para dirigir y controlar una organización en relación con la calidad. La gestión de la calidad se</w:t>
      </w:r>
      <w:r>
        <w:rPr>
          <w:rFonts w:ascii="Arial" w:cs="Arial" w:hAnsi="Arial"/>
          <w:sz w:val="24"/>
          <w:szCs w:val="24"/>
          <w:lang w:val="es-US"/>
        </w:rPr>
        <w:t xml:space="preserve"> </w:t>
      </w:r>
      <w:r>
        <w:rPr>
          <w:rFonts w:ascii="Arial" w:cs="Arial" w:hAnsi="Arial"/>
          <w:sz w:val="24"/>
          <w:szCs w:val="24"/>
          <w:lang w:val="es-US"/>
        </w:rPr>
        <w:t>centra en satisfacer las necesidades y expectativas de los clientes y otras partes</w:t>
      </w:r>
      <w:r>
        <w:rPr>
          <w:rFonts w:ascii="Arial" w:cs="Arial" w:hAnsi="Arial"/>
          <w:sz w:val="24"/>
          <w:szCs w:val="24"/>
          <w:lang w:val="es-US"/>
        </w:rPr>
        <w:t xml:space="preserve"> </w:t>
      </w:r>
      <w:r>
        <w:rPr>
          <w:rFonts w:ascii="Arial" w:cs="Arial" w:hAnsi="Arial"/>
          <w:sz w:val="24"/>
          <w:szCs w:val="24"/>
          <w:lang w:val="es-US"/>
        </w:rPr>
        <w:t>interesadas, logrando el éxito sostenido de la organización.</w:t>
      </w:r>
      <w:r>
        <w:rPr>
          <w:rFonts w:ascii="Arial" w:cs="Arial" w:hAnsi="Arial"/>
          <w:sz w:val="24"/>
          <w:szCs w:val="24"/>
          <w:lang w:val="es-US"/>
        </w:rPr>
        <w:t xml:space="preserve"> </w:t>
      </w:r>
      <w:r>
        <w:rPr>
          <w:rFonts w:ascii="Arial" w:cs="Arial" w:hAnsi="Arial"/>
          <w:sz w:val="24"/>
          <w:szCs w:val="24"/>
          <w:vertAlign w:val="superscript"/>
          <w:lang w:val="es-US"/>
        </w:rPr>
        <w:t>(15)</w:t>
      </w:r>
      <w:r>
        <w:rPr>
          <w:rFonts w:ascii="Arial" w:cs="Arial" w:hAnsi="Arial"/>
          <w:sz w:val="24"/>
          <w:szCs w:val="24"/>
          <w:vertAlign w:val="superscript"/>
          <w:lang w:val="es-US"/>
        </w:rPr>
        <w:t xml:space="preserve"> </w:t>
      </w:r>
      <w:r>
        <w:rPr>
          <w:rFonts w:ascii="Arial" w:cs="Arial" w:hAnsi="Arial"/>
          <w:sz w:val="24"/>
          <w:szCs w:val="24"/>
          <w:lang w:val="es-US"/>
        </w:rPr>
        <w:t>Por otro lado</w:t>
      </w:r>
      <w:r>
        <w:rPr>
          <w:rFonts w:ascii="Arial" w:cs="Arial" w:hAnsi="Arial"/>
          <w:sz w:val="24"/>
          <w:szCs w:val="24"/>
          <w:lang w:val="es-US"/>
        </w:rPr>
        <w:t xml:space="preserve">, la </w:t>
      </w:r>
      <w:r>
        <w:rPr>
          <w:rFonts w:ascii="Arial" w:cs="Arial" w:hAnsi="Arial"/>
          <w:sz w:val="24"/>
          <w:szCs w:val="24"/>
          <w:lang w:val="es-US"/>
        </w:rPr>
        <w:t>‘</w:t>
      </w:r>
      <w:r>
        <w:rPr>
          <w:rFonts w:ascii="Arial" w:cs="Arial" w:hAnsi="Arial"/>
          <w:sz w:val="24"/>
          <w:szCs w:val="24"/>
          <w:lang w:val="es-US"/>
        </w:rPr>
        <w:t>mejora continua</w:t>
      </w:r>
      <w:r>
        <w:rPr>
          <w:rFonts w:ascii="Arial" w:cs="Arial" w:hAnsi="Arial"/>
          <w:sz w:val="24"/>
          <w:szCs w:val="24"/>
          <w:lang w:val="es-US"/>
        </w:rPr>
        <w:t>’</w:t>
      </w:r>
      <w:r>
        <w:rPr>
          <w:rFonts w:ascii="Arial" w:cs="Arial" w:hAnsi="Arial"/>
          <w:sz w:val="24"/>
          <w:szCs w:val="24"/>
          <w:lang w:val="es-US"/>
        </w:rPr>
        <w:t xml:space="preserve"> </w:t>
      </w:r>
      <w:r>
        <w:rPr>
          <w:rFonts w:ascii="Arial" w:cs="Arial" w:hAnsi="Arial"/>
          <w:sz w:val="24"/>
          <w:szCs w:val="24"/>
          <w:lang w:val="es-US"/>
        </w:rPr>
        <w:t xml:space="preserve">consiste en la </w:t>
      </w:r>
      <w:r>
        <w:rPr>
          <w:rFonts w:ascii="Arial" w:cs="Arial" w:hAnsi="Arial"/>
          <w:sz w:val="24"/>
          <w:szCs w:val="24"/>
          <w:lang w:val="es-US"/>
        </w:rPr>
        <w:t>actividad recurrente para mejorar el desempeño</w:t>
      </w:r>
      <w:r>
        <w:rPr>
          <w:rFonts w:ascii="Arial" w:cs="Arial" w:hAnsi="Arial"/>
          <w:sz w:val="24"/>
          <w:szCs w:val="24"/>
          <w:lang w:val="es-US"/>
        </w:rPr>
        <w:t>. Es un</w:t>
      </w:r>
      <w:r>
        <w:rPr>
          <w:rFonts w:ascii="Arial" w:cs="Arial" w:hAnsi="Arial"/>
          <w:sz w:val="24"/>
          <w:szCs w:val="24"/>
          <w:lang w:val="es-US"/>
        </w:rPr>
        <w:t xml:space="preserve"> </w:t>
      </w:r>
      <w:r>
        <w:rPr>
          <w:rFonts w:ascii="Arial" w:cs="Arial" w:hAnsi="Arial"/>
          <w:sz w:val="24"/>
          <w:szCs w:val="24"/>
          <w:lang w:val="es-US"/>
        </w:rPr>
        <w:t>proceso sistemático y proactivo que busca mejorar la eficiencia, eficacia y calidad de</w:t>
      </w:r>
      <w:r>
        <w:rPr>
          <w:rFonts w:ascii="Arial" w:cs="Arial" w:hAnsi="Arial"/>
          <w:sz w:val="24"/>
          <w:szCs w:val="24"/>
          <w:lang w:val="es-US"/>
        </w:rPr>
        <w:t xml:space="preserve"> </w:t>
      </w:r>
      <w:r>
        <w:rPr>
          <w:rFonts w:ascii="Arial" w:cs="Arial" w:hAnsi="Arial"/>
          <w:sz w:val="24"/>
          <w:szCs w:val="24"/>
          <w:lang w:val="es-US"/>
        </w:rPr>
        <w:t xml:space="preserve">una organización de manera continua. La </w:t>
      </w:r>
      <w:r>
        <w:rPr>
          <w:rFonts w:ascii="Arial" w:cs="Arial" w:hAnsi="Arial"/>
          <w:sz w:val="24"/>
          <w:szCs w:val="24"/>
          <w:lang w:val="es-US"/>
        </w:rPr>
        <w:t>‘</w:t>
      </w:r>
      <w:r>
        <w:rPr>
          <w:rFonts w:ascii="Arial" w:cs="Arial" w:hAnsi="Arial"/>
          <w:sz w:val="24"/>
          <w:szCs w:val="24"/>
          <w:lang w:val="es-US"/>
        </w:rPr>
        <w:t>mejora continua</w:t>
      </w:r>
      <w:r>
        <w:rPr>
          <w:rFonts w:ascii="Arial" w:cs="Arial" w:hAnsi="Arial"/>
          <w:sz w:val="24"/>
          <w:szCs w:val="24"/>
          <w:lang w:val="es-US"/>
        </w:rPr>
        <w:t>’</w:t>
      </w:r>
      <w:r>
        <w:rPr>
          <w:rFonts w:ascii="Arial" w:cs="Arial" w:hAnsi="Arial"/>
          <w:sz w:val="24"/>
          <w:szCs w:val="24"/>
          <w:lang w:val="es-US"/>
        </w:rPr>
        <w:t xml:space="preserve"> implica la identificación de</w:t>
      </w:r>
      <w:r>
        <w:rPr>
          <w:rFonts w:ascii="Arial" w:cs="Arial" w:hAnsi="Arial"/>
          <w:sz w:val="24"/>
          <w:szCs w:val="24"/>
          <w:lang w:val="es-US"/>
        </w:rPr>
        <w:t xml:space="preserve"> </w:t>
      </w:r>
      <w:r>
        <w:rPr>
          <w:rFonts w:ascii="Arial" w:cs="Arial" w:hAnsi="Arial"/>
          <w:sz w:val="24"/>
          <w:szCs w:val="24"/>
          <w:lang w:val="es-US"/>
        </w:rPr>
        <w:t>oportunidades, la implementación de cambios y la evaluación de los resultados para</w:t>
      </w:r>
      <w:r>
        <w:rPr>
          <w:rFonts w:ascii="Arial" w:cs="Arial" w:hAnsi="Arial"/>
          <w:sz w:val="24"/>
          <w:szCs w:val="24"/>
          <w:lang w:val="es-US"/>
        </w:rPr>
        <w:t xml:space="preserve"> </w:t>
      </w:r>
      <w:r>
        <w:rPr>
          <w:rFonts w:ascii="Arial" w:cs="Arial" w:hAnsi="Arial"/>
          <w:sz w:val="24"/>
          <w:szCs w:val="24"/>
          <w:lang w:val="es-US"/>
        </w:rPr>
        <w:t>asegurar la satisfacción del cliente y otras partes interesadas</w:t>
      </w:r>
      <w:bookmarkStart w:id="6" w:name="_Hlk201913734"/>
      <w:r>
        <w:rPr>
          <w:rFonts w:ascii="Arial" w:cs="Arial" w:hAnsi="Arial"/>
          <w:sz w:val="24"/>
          <w:szCs w:val="24"/>
          <w:lang w:val="es-US"/>
        </w:rPr>
        <w:t>.</w:t>
      </w:r>
      <w:r>
        <w:rPr>
          <w:rFonts w:ascii="Arial" w:cs="Arial" w:hAnsi="Arial"/>
          <w:sz w:val="24"/>
          <w:szCs w:val="24"/>
          <w:lang w:val="es-US"/>
        </w:rPr>
        <w:t xml:space="preserve"> </w:t>
      </w:r>
      <w:r>
        <w:rPr>
          <w:rFonts w:ascii="Arial" w:cs="Arial" w:hAnsi="Arial"/>
          <w:sz w:val="24"/>
          <w:szCs w:val="24"/>
          <w:vertAlign w:val="superscript"/>
          <w:lang w:val="es-US"/>
        </w:rPr>
        <w:t>(15</w:t>
      </w:r>
      <w:bookmarkEnd w:id="6"/>
      <w:r>
        <w:rPr>
          <w:rFonts w:ascii="Arial" w:cs="Arial" w:hAnsi="Arial"/>
          <w:sz w:val="24"/>
          <w:szCs w:val="24"/>
          <w:vertAlign w:val="superscript"/>
          <w:lang w:val="es-US"/>
        </w:rPr>
        <w:t>)</w:t>
      </w:r>
      <w:r>
        <w:rPr>
          <w:rFonts w:ascii="Arial" w:cs="Arial" w:hAnsi="Arial"/>
          <w:sz w:val="24"/>
          <w:szCs w:val="24"/>
          <w:vertAlign w:val="superscript"/>
          <w:lang w:val="es-US"/>
        </w:rPr>
        <w:t xml:space="preserve"> </w:t>
      </w:r>
    </w:p>
    <w:p>
      <w:pPr>
        <w:pStyle w:val="style0"/>
        <w:tabs>
          <w:tab w:val="left" w:leader="none" w:pos="0"/>
        </w:tabs>
        <w:spacing w:after="0" w:lineRule="auto" w:line="360"/>
        <w:jc w:val="both"/>
        <w:rPr>
          <w:rFonts w:ascii="Arial" w:cs="Arial" w:hAnsi="Arial"/>
          <w:sz w:val="24"/>
          <w:szCs w:val="24"/>
          <w:vertAlign w:val="superscript"/>
          <w:lang w:val="es-US"/>
        </w:rPr>
      </w:pPr>
      <w:r>
        <w:rPr>
          <w:rFonts w:ascii="Arial" w:cs="Arial" w:hAnsi="Arial"/>
          <w:sz w:val="24"/>
          <w:szCs w:val="24"/>
          <w:lang w:val="es-US"/>
        </w:rPr>
        <w:t xml:space="preserve">Mientras que el </w:t>
      </w:r>
      <w:r>
        <w:rPr>
          <w:rFonts w:ascii="Arial" w:cs="Arial" w:hAnsi="Arial"/>
          <w:sz w:val="24"/>
          <w:szCs w:val="24"/>
          <w:lang w:val="es-US"/>
        </w:rPr>
        <w:t>‘</w:t>
      </w:r>
      <w:r>
        <w:rPr>
          <w:rFonts w:ascii="Arial" w:cs="Arial" w:hAnsi="Arial"/>
          <w:sz w:val="24"/>
          <w:szCs w:val="24"/>
          <w:lang w:val="es-US"/>
        </w:rPr>
        <w:t>desempeño</w:t>
      </w:r>
      <w:r>
        <w:rPr>
          <w:rFonts w:ascii="Arial" w:cs="Arial" w:hAnsi="Arial"/>
          <w:sz w:val="24"/>
          <w:szCs w:val="24"/>
          <w:lang w:val="es-US"/>
        </w:rPr>
        <w:t xml:space="preserve">’ implica un </w:t>
      </w:r>
      <w:r>
        <w:rPr>
          <w:rFonts w:ascii="Arial" w:cs="Arial" w:hAnsi="Arial"/>
          <w:sz w:val="24"/>
          <w:szCs w:val="24"/>
          <w:lang w:val="es-US"/>
        </w:rPr>
        <w:t>resultado medible</w:t>
      </w:r>
      <w:r>
        <w:rPr>
          <w:lang w:val="es-US"/>
        </w:rPr>
        <w:t xml:space="preserve"> </w:t>
      </w:r>
      <w:r>
        <w:rPr>
          <w:rFonts w:ascii="Arial" w:cs="Arial" w:hAnsi="Arial"/>
          <w:sz w:val="24"/>
          <w:szCs w:val="24"/>
          <w:lang w:val="es-US"/>
        </w:rPr>
        <w:t>y se</w:t>
      </w:r>
      <w:r>
        <w:rPr>
          <w:lang w:val="es-US"/>
        </w:rPr>
        <w:t xml:space="preserve"> </w:t>
      </w:r>
      <w:r>
        <w:rPr>
          <w:rFonts w:ascii="Arial" w:cs="Arial" w:hAnsi="Arial"/>
          <w:sz w:val="24"/>
          <w:szCs w:val="24"/>
          <w:lang w:val="es-US"/>
        </w:rPr>
        <w:t>relaciona con la gestión de actividades, procesos</w:t>
      </w:r>
      <w:r>
        <w:rPr>
          <w:rFonts w:ascii="Arial" w:cs="Arial" w:hAnsi="Arial"/>
          <w:sz w:val="24"/>
          <w:szCs w:val="24"/>
          <w:lang w:val="es-US"/>
        </w:rPr>
        <w:t xml:space="preserve"> y</w:t>
      </w:r>
      <w:r>
        <w:rPr>
          <w:rFonts w:ascii="Arial" w:cs="Arial" w:hAnsi="Arial"/>
          <w:sz w:val="24"/>
          <w:szCs w:val="24"/>
          <w:lang w:val="es-US"/>
        </w:rPr>
        <w:t xml:space="preserve"> productos</w:t>
      </w:r>
      <w:r>
        <w:rPr>
          <w:rFonts w:ascii="Arial" w:cs="Arial" w:hAnsi="Arial"/>
          <w:sz w:val="24"/>
          <w:szCs w:val="24"/>
          <w:lang w:val="es-US"/>
        </w:rPr>
        <w:t>.</w:t>
      </w:r>
      <w:r>
        <w:rPr>
          <w:rFonts w:ascii="Arial" w:cs="Arial" w:hAnsi="Arial"/>
          <w:sz w:val="24"/>
          <w:szCs w:val="24"/>
          <w:lang w:val="es-US"/>
        </w:rPr>
        <w:t xml:space="preserve"> </w:t>
      </w:r>
      <w:r>
        <w:rPr>
          <w:rFonts w:ascii="Arial" w:cs="Arial" w:hAnsi="Arial"/>
          <w:sz w:val="24"/>
          <w:szCs w:val="24"/>
          <w:vertAlign w:val="superscript"/>
          <w:lang w:val="es-US"/>
        </w:rPr>
        <w:t>(15)</w:t>
      </w:r>
      <w:r>
        <w:rPr>
          <w:rFonts w:ascii="Arial" w:cs="Arial" w:hAnsi="Arial"/>
          <w:sz w:val="24"/>
          <w:szCs w:val="24"/>
          <w:lang w:val="es-US"/>
        </w:rPr>
        <w:t xml:space="preserve"> En tanto, el producto representa la </w:t>
      </w:r>
      <w:r>
        <w:rPr>
          <w:rFonts w:ascii="Arial" w:cs="Arial" w:hAnsi="Arial"/>
          <w:sz w:val="24"/>
          <w:szCs w:val="24"/>
          <w:lang w:val="es-US"/>
        </w:rPr>
        <w:t>salida de una organización</w:t>
      </w:r>
      <w:r>
        <w:rPr>
          <w:rFonts w:ascii="Arial" w:cs="Arial" w:hAnsi="Arial"/>
          <w:sz w:val="24"/>
          <w:szCs w:val="24"/>
          <w:lang w:val="es-US"/>
        </w:rPr>
        <w:t xml:space="preserve"> </w:t>
      </w:r>
      <w:r>
        <w:rPr>
          <w:rFonts w:ascii="Arial" w:cs="Arial" w:hAnsi="Arial"/>
          <w:sz w:val="24"/>
          <w:szCs w:val="24"/>
          <w:vertAlign w:val="superscript"/>
          <w:lang w:val="es-US"/>
        </w:rPr>
        <w:t>(15)</w:t>
      </w:r>
      <w:r>
        <w:rPr>
          <w:rFonts w:ascii="Arial" w:cs="Arial" w:hAnsi="Arial"/>
          <w:sz w:val="24"/>
          <w:szCs w:val="24"/>
          <w:lang w:val="es-US"/>
        </w:rPr>
        <w:t xml:space="preserve"> </w:t>
      </w:r>
      <w:r>
        <w:rPr>
          <w:rFonts w:ascii="Arial" w:cs="Arial" w:hAnsi="Arial"/>
          <w:sz w:val="24"/>
          <w:szCs w:val="24"/>
          <w:lang w:val="es-US"/>
        </w:rPr>
        <w:t xml:space="preserve">El concepto de </w:t>
      </w:r>
      <w:r>
        <w:rPr>
          <w:rFonts w:ascii="Arial" w:cs="Arial" w:hAnsi="Arial"/>
          <w:sz w:val="24"/>
          <w:szCs w:val="24"/>
          <w:lang w:val="es-US"/>
        </w:rPr>
        <w:t>‘</w:t>
      </w:r>
      <w:r>
        <w:rPr>
          <w:rFonts w:ascii="Arial" w:cs="Arial" w:hAnsi="Arial"/>
          <w:sz w:val="24"/>
          <w:szCs w:val="24"/>
          <w:lang w:val="es-US"/>
        </w:rPr>
        <w:t>organización</w:t>
      </w:r>
      <w:r>
        <w:rPr>
          <w:rFonts w:ascii="Arial" w:cs="Arial" w:hAnsi="Arial"/>
          <w:sz w:val="24"/>
          <w:szCs w:val="24"/>
          <w:lang w:val="es-US"/>
        </w:rPr>
        <w:t>’</w:t>
      </w:r>
      <w:r>
        <w:rPr>
          <w:rFonts w:ascii="Arial" w:cs="Arial" w:hAnsi="Arial"/>
          <w:sz w:val="24"/>
          <w:szCs w:val="24"/>
          <w:lang w:val="es-US"/>
        </w:rPr>
        <w:t xml:space="preserve"> incluye, entre otros, </w:t>
      </w:r>
      <w:r>
        <w:rPr>
          <w:rFonts w:ascii="Arial" w:cs="Arial" w:hAnsi="Arial"/>
          <w:sz w:val="24"/>
          <w:szCs w:val="24"/>
          <w:lang w:val="es-US"/>
        </w:rPr>
        <w:t xml:space="preserve">a una </w:t>
      </w:r>
      <w:r>
        <w:rPr>
          <w:rFonts w:ascii="Arial" w:cs="Arial" w:hAnsi="Arial"/>
          <w:sz w:val="24"/>
          <w:szCs w:val="24"/>
          <w:lang w:val="es-US"/>
        </w:rPr>
        <w:t xml:space="preserve">persona o </w:t>
      </w:r>
      <w:r>
        <w:rPr>
          <w:rFonts w:ascii="Arial" w:cs="Arial" w:hAnsi="Arial"/>
          <w:sz w:val="24"/>
          <w:szCs w:val="24"/>
          <w:lang w:val="es-US"/>
        </w:rPr>
        <w:t>grupo de personas que tiene sus propias funciones con responsabilidades, autoridades y</w:t>
      </w:r>
      <w:r>
        <w:rPr>
          <w:rFonts w:ascii="Arial" w:cs="Arial" w:hAnsi="Arial"/>
          <w:sz w:val="24"/>
          <w:szCs w:val="24"/>
          <w:lang w:val="es-US"/>
        </w:rPr>
        <w:t xml:space="preserve"> </w:t>
      </w:r>
      <w:r>
        <w:rPr>
          <w:rFonts w:ascii="Arial" w:cs="Arial" w:hAnsi="Arial"/>
          <w:sz w:val="24"/>
          <w:szCs w:val="24"/>
          <w:lang w:val="es-US"/>
        </w:rPr>
        <w:t>relaciones para lograr sus objetivos</w:t>
      </w:r>
      <w:r>
        <w:rPr>
          <w:rFonts w:ascii="Arial" w:cs="Arial" w:hAnsi="Arial"/>
          <w:sz w:val="24"/>
          <w:szCs w:val="24"/>
          <w:lang w:val="es-US"/>
        </w:rPr>
        <w:t xml:space="preserve">; </w:t>
      </w:r>
      <w:r>
        <w:rPr>
          <w:rFonts w:ascii="Arial" w:cs="Arial" w:hAnsi="Arial"/>
          <w:sz w:val="24"/>
          <w:szCs w:val="24"/>
          <w:lang w:val="es-US"/>
        </w:rPr>
        <w:t>un trabajador independiente, compañía,</w:t>
      </w:r>
      <w:r>
        <w:rPr>
          <w:rFonts w:ascii="Arial" w:cs="Arial" w:hAnsi="Arial"/>
          <w:sz w:val="24"/>
          <w:szCs w:val="24"/>
          <w:lang w:val="es-US"/>
        </w:rPr>
        <w:t xml:space="preserve"> </w:t>
      </w:r>
      <w:r>
        <w:rPr>
          <w:rFonts w:ascii="Arial" w:cs="Arial" w:hAnsi="Arial"/>
          <w:sz w:val="24"/>
          <w:szCs w:val="24"/>
          <w:lang w:val="es-US"/>
        </w:rPr>
        <w:t>corporación, firma, empresa, autoridad, sociedad, asociación, institución o una</w:t>
      </w:r>
      <w:r>
        <w:rPr>
          <w:rFonts w:ascii="Arial" w:cs="Arial" w:hAnsi="Arial"/>
          <w:sz w:val="24"/>
          <w:szCs w:val="24"/>
          <w:lang w:val="es-US"/>
        </w:rPr>
        <w:t xml:space="preserve"> </w:t>
      </w:r>
      <w:r>
        <w:rPr>
          <w:rFonts w:ascii="Arial" w:cs="Arial" w:hAnsi="Arial"/>
          <w:sz w:val="24"/>
          <w:szCs w:val="24"/>
          <w:lang w:val="es-US"/>
        </w:rPr>
        <w:t xml:space="preserve">parte o combinación de </w:t>
      </w:r>
      <w:r>
        <w:rPr>
          <w:rFonts w:ascii="Arial" w:cs="Arial" w:hAnsi="Arial"/>
          <w:sz w:val="24"/>
          <w:szCs w:val="24"/>
          <w:lang w:val="es-US"/>
        </w:rPr>
        <w:t>e</w:t>
      </w:r>
      <w:r>
        <w:rPr>
          <w:rFonts w:ascii="Arial" w:cs="Arial" w:hAnsi="Arial"/>
          <w:sz w:val="24"/>
          <w:szCs w:val="24"/>
          <w:lang w:val="es-US"/>
        </w:rPr>
        <w:t>stas, ya estén constituidas o no, públicas o privadas.</w:t>
      </w:r>
      <w:r>
        <w:rPr>
          <w:rFonts w:ascii="Arial" w:cs="Arial" w:hAnsi="Arial"/>
          <w:sz w:val="24"/>
          <w:szCs w:val="24"/>
          <w:lang w:val="es-US"/>
        </w:rPr>
        <w:t xml:space="preserve"> </w:t>
      </w:r>
      <w:r>
        <w:rPr>
          <w:rFonts w:ascii="Arial" w:cs="Arial" w:hAnsi="Arial"/>
          <w:sz w:val="24"/>
          <w:szCs w:val="24"/>
          <w:vertAlign w:val="superscript"/>
          <w:lang w:val="es-US"/>
        </w:rPr>
        <w:t>(15)</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De igual manera,</w:t>
      </w:r>
      <w:r>
        <w:rPr>
          <w:rFonts w:ascii="Arial" w:cs="Arial" w:hAnsi="Arial"/>
          <w:sz w:val="24"/>
          <w:szCs w:val="24"/>
          <w:lang w:val="es-US"/>
        </w:rPr>
        <w:t xml:space="preserve"> e</w:t>
      </w:r>
      <w:r>
        <w:rPr>
          <w:rFonts w:ascii="Arial" w:cs="Arial" w:hAnsi="Arial"/>
          <w:sz w:val="24"/>
          <w:szCs w:val="24"/>
          <w:lang w:val="es-US"/>
        </w:rPr>
        <w:t xml:space="preserve">n </w:t>
      </w:r>
      <w:r>
        <w:rPr>
          <w:rFonts w:ascii="Arial" w:cs="Arial" w:hAnsi="Arial"/>
          <w:sz w:val="24"/>
          <w:szCs w:val="24"/>
          <w:lang w:val="es-US"/>
        </w:rPr>
        <w:t xml:space="preserve">esta </w:t>
      </w:r>
      <w:r>
        <w:rPr>
          <w:rFonts w:ascii="Arial" w:cs="Arial" w:hAnsi="Arial"/>
          <w:sz w:val="24"/>
          <w:szCs w:val="24"/>
          <w:lang w:val="es-US"/>
        </w:rPr>
        <w:t xml:space="preserve">norma </w:t>
      </w:r>
      <w:r>
        <w:rPr>
          <w:rFonts w:ascii="Arial" w:cs="Arial" w:hAnsi="Arial"/>
          <w:sz w:val="24"/>
          <w:szCs w:val="24"/>
          <w:lang w:val="es-US"/>
        </w:rPr>
        <w:t xml:space="preserve">el </w:t>
      </w:r>
      <w:r>
        <w:rPr>
          <w:rFonts w:ascii="Arial" w:cs="Arial" w:hAnsi="Arial"/>
          <w:sz w:val="24"/>
          <w:szCs w:val="24"/>
          <w:lang w:val="es-US"/>
        </w:rPr>
        <w:t>‘</w:t>
      </w:r>
      <w:r>
        <w:rPr>
          <w:rFonts w:ascii="Arial" w:cs="Arial" w:hAnsi="Arial"/>
          <w:sz w:val="24"/>
          <w:szCs w:val="24"/>
          <w:lang w:val="es-US"/>
        </w:rPr>
        <w:t>enfoque a procesos</w:t>
      </w:r>
      <w:r>
        <w:rPr>
          <w:rFonts w:ascii="Arial" w:cs="Arial" w:hAnsi="Arial"/>
          <w:sz w:val="24"/>
          <w:szCs w:val="24"/>
          <w:lang w:val="es-US"/>
        </w:rPr>
        <w:t>’</w:t>
      </w:r>
      <w:r>
        <w:rPr>
          <w:rFonts w:ascii="Arial" w:cs="Arial" w:hAnsi="Arial"/>
          <w:sz w:val="24"/>
          <w:szCs w:val="24"/>
          <w:lang w:val="es-US"/>
        </w:rPr>
        <w:t xml:space="preserve"> </w:t>
      </w:r>
      <w:r>
        <w:rPr>
          <w:rFonts w:ascii="Arial" w:cs="Arial" w:hAnsi="Arial"/>
          <w:sz w:val="24"/>
          <w:szCs w:val="24"/>
          <w:lang w:val="es-US"/>
        </w:rPr>
        <w:t>es</w:t>
      </w:r>
      <w:r>
        <w:rPr>
          <w:rFonts w:ascii="Arial" w:cs="Arial" w:hAnsi="Arial"/>
          <w:sz w:val="24"/>
          <w:szCs w:val="24"/>
          <w:lang w:val="es-US"/>
        </w:rPr>
        <w:t xml:space="preserve"> un sistema de gestión</w:t>
      </w:r>
      <w:r>
        <w:rPr>
          <w:rFonts w:ascii="Arial" w:cs="Arial" w:hAnsi="Arial"/>
          <w:sz w:val="24"/>
          <w:szCs w:val="24"/>
          <w:lang w:val="es-US"/>
        </w:rPr>
        <w:t xml:space="preserve"> </w:t>
      </w:r>
      <w:r>
        <w:rPr>
          <w:rFonts w:ascii="Arial" w:cs="Arial" w:hAnsi="Arial"/>
          <w:sz w:val="24"/>
          <w:szCs w:val="24"/>
          <w:lang w:val="es-US"/>
        </w:rPr>
        <w:t>de la calidad que considera las actividades de una organización como un conjunto</w:t>
      </w:r>
      <w:r>
        <w:rPr>
          <w:rFonts w:ascii="Arial" w:cs="Arial" w:hAnsi="Arial"/>
          <w:sz w:val="24"/>
          <w:szCs w:val="24"/>
          <w:lang w:val="es-US"/>
        </w:rPr>
        <w:t xml:space="preserve"> </w:t>
      </w:r>
      <w:r>
        <w:rPr>
          <w:rFonts w:ascii="Arial" w:cs="Arial" w:hAnsi="Arial"/>
          <w:sz w:val="24"/>
          <w:szCs w:val="24"/>
          <w:lang w:val="es-US"/>
        </w:rPr>
        <w:t>de procesos interrelacionados y gestionados como un sistema coherente para</w:t>
      </w:r>
      <w:r>
        <w:rPr>
          <w:rFonts w:ascii="Arial" w:cs="Arial" w:hAnsi="Arial"/>
          <w:sz w:val="24"/>
          <w:szCs w:val="24"/>
          <w:lang w:val="es-US"/>
        </w:rPr>
        <w:t xml:space="preserve"> </w:t>
      </w:r>
      <w:r>
        <w:rPr>
          <w:rFonts w:ascii="Arial" w:cs="Arial" w:hAnsi="Arial"/>
          <w:sz w:val="24"/>
          <w:szCs w:val="24"/>
          <w:lang w:val="es-US"/>
        </w:rPr>
        <w:t>lograr resultados consistentes y predecibles. Este enfoque facilita la identificación y</w:t>
      </w:r>
      <w:r>
        <w:rPr>
          <w:rFonts w:ascii="Arial" w:cs="Arial" w:hAnsi="Arial"/>
          <w:sz w:val="24"/>
          <w:szCs w:val="24"/>
          <w:lang w:val="es-US"/>
        </w:rPr>
        <w:t xml:space="preserve"> </w:t>
      </w:r>
      <w:r>
        <w:rPr>
          <w:rFonts w:ascii="Arial" w:cs="Arial" w:hAnsi="Arial"/>
          <w:sz w:val="24"/>
          <w:szCs w:val="24"/>
          <w:lang w:val="es-US"/>
        </w:rPr>
        <w:t>control de los factores que influyen en la eficacia y eficiencia de los resultados,</w:t>
      </w:r>
      <w:r>
        <w:rPr>
          <w:rFonts w:ascii="Arial" w:cs="Arial" w:hAnsi="Arial"/>
          <w:sz w:val="24"/>
          <w:szCs w:val="24"/>
          <w:lang w:val="es-US"/>
        </w:rPr>
        <w:t xml:space="preserve"> reconociendo</w:t>
      </w:r>
      <w:r>
        <w:rPr>
          <w:rFonts w:ascii="Arial" w:cs="Arial" w:hAnsi="Arial"/>
          <w:sz w:val="24"/>
          <w:szCs w:val="24"/>
          <w:lang w:val="es-US"/>
        </w:rPr>
        <w:t xml:space="preserve"> la optimización de recursos y la mejora del rendimiento</w:t>
      </w:r>
      <w:r>
        <w:rPr>
          <w:rFonts w:ascii="Arial" w:cs="Arial" w:hAnsi="Arial"/>
          <w:sz w:val="24"/>
          <w:szCs w:val="24"/>
          <w:lang w:val="es-US"/>
        </w:rPr>
        <w:t>.</w:t>
      </w:r>
      <w:r>
        <w:rPr>
          <w:rFonts w:ascii="Arial" w:cs="Arial" w:hAnsi="Arial"/>
          <w:sz w:val="24"/>
          <w:szCs w:val="24"/>
          <w:lang w:val="es-US"/>
        </w:rPr>
        <w:t xml:space="preserve"> </w:t>
      </w:r>
      <w:r>
        <w:rPr>
          <w:rFonts w:ascii="Arial" w:cs="Arial" w:hAnsi="Arial"/>
          <w:sz w:val="24"/>
          <w:szCs w:val="24"/>
          <w:vertAlign w:val="superscript"/>
          <w:lang w:val="es-US"/>
        </w:rPr>
        <w:t>(15)</w:t>
      </w:r>
      <w:r>
        <w:rPr>
          <w:rFonts w:ascii="Arial" w:cs="Arial" w:hAnsi="Arial"/>
          <w:sz w:val="24"/>
          <w:szCs w:val="24"/>
          <w:lang w:val="es-US"/>
        </w:rPr>
        <w:t xml:space="preserve"> </w:t>
      </w:r>
    </w:p>
    <w:p>
      <w:pPr>
        <w:pStyle w:val="style0"/>
        <w:tabs>
          <w:tab w:val="left" w:leader="none" w:pos="0"/>
        </w:tabs>
        <w:spacing w:after="0" w:lineRule="auto" w:line="360"/>
        <w:jc w:val="both"/>
        <w:rPr>
          <w:rFonts w:ascii="Arial" w:cs="Arial" w:hAnsi="Arial"/>
          <w:sz w:val="24"/>
          <w:szCs w:val="24"/>
          <w:vertAlign w:val="superscript"/>
          <w:lang w:val="es-US"/>
        </w:rPr>
      </w:pPr>
      <w:r>
        <w:rPr>
          <w:rFonts w:ascii="Arial" w:cs="Arial" w:hAnsi="Arial"/>
          <w:sz w:val="24"/>
          <w:szCs w:val="24"/>
          <w:lang w:val="es-US"/>
        </w:rPr>
        <w:t xml:space="preserve">Por consiguiente, </w:t>
      </w:r>
      <w:r>
        <w:rPr>
          <w:rFonts w:ascii="Arial" w:cs="Arial" w:hAnsi="Arial"/>
          <w:sz w:val="24"/>
          <w:szCs w:val="24"/>
          <w:lang w:val="es-US"/>
        </w:rPr>
        <w:t xml:space="preserve">un </w:t>
      </w:r>
      <w:r>
        <w:rPr>
          <w:rFonts w:ascii="Arial" w:cs="Arial" w:hAnsi="Arial"/>
          <w:sz w:val="24"/>
          <w:szCs w:val="24"/>
          <w:lang w:val="es-US"/>
        </w:rPr>
        <w:t>‘</w:t>
      </w:r>
      <w:r>
        <w:rPr>
          <w:rFonts w:ascii="Arial" w:cs="Arial" w:hAnsi="Arial"/>
          <w:sz w:val="24"/>
          <w:szCs w:val="24"/>
          <w:lang w:val="es-US"/>
        </w:rPr>
        <w:t>proceso</w:t>
      </w:r>
      <w:r>
        <w:rPr>
          <w:rFonts w:ascii="Arial" w:cs="Arial" w:hAnsi="Arial"/>
          <w:sz w:val="24"/>
          <w:szCs w:val="24"/>
          <w:lang w:val="es-US"/>
        </w:rPr>
        <w:t>’</w:t>
      </w:r>
      <w:r>
        <w:rPr>
          <w:rFonts w:ascii="Arial" w:cs="Arial" w:hAnsi="Arial"/>
          <w:sz w:val="24"/>
          <w:szCs w:val="24"/>
          <w:lang w:val="es-US"/>
        </w:rPr>
        <w:t xml:space="preserve"> se </w:t>
      </w:r>
      <w:r>
        <w:rPr>
          <w:rFonts w:ascii="Arial" w:cs="Arial" w:hAnsi="Arial"/>
          <w:sz w:val="24"/>
          <w:szCs w:val="24"/>
          <w:lang w:val="es-US"/>
        </w:rPr>
        <w:t>precisa</w:t>
      </w:r>
      <w:r>
        <w:rPr>
          <w:rFonts w:ascii="Arial" w:cs="Arial" w:hAnsi="Arial"/>
          <w:sz w:val="24"/>
          <w:szCs w:val="24"/>
          <w:lang w:val="es-US"/>
        </w:rPr>
        <w:t xml:space="preserve"> </w:t>
      </w:r>
      <w:r>
        <w:rPr>
          <w:rFonts w:ascii="Arial" w:cs="Arial" w:hAnsi="Arial"/>
          <w:sz w:val="24"/>
          <w:szCs w:val="24"/>
          <w:lang w:val="es-US"/>
        </w:rPr>
        <w:t xml:space="preserve">como un </w:t>
      </w:r>
      <w:r>
        <w:rPr>
          <w:rFonts w:ascii="Arial" w:cs="Arial" w:hAnsi="Arial"/>
          <w:sz w:val="24"/>
          <w:szCs w:val="24"/>
          <w:lang w:val="es-US"/>
        </w:rPr>
        <w:t>“</w:t>
      </w:r>
      <w:r>
        <w:rPr>
          <w:rFonts w:ascii="Arial" w:cs="Arial" w:hAnsi="Arial"/>
          <w:sz w:val="24"/>
          <w:szCs w:val="24"/>
          <w:lang w:val="es-US"/>
        </w:rPr>
        <w:t>conjunto de actividades</w:t>
      </w:r>
      <w:r>
        <w:rPr>
          <w:rFonts w:ascii="Arial" w:cs="Arial" w:hAnsi="Arial"/>
          <w:sz w:val="24"/>
          <w:szCs w:val="24"/>
          <w:lang w:val="es-US"/>
        </w:rPr>
        <w:t xml:space="preserve"> </w:t>
      </w:r>
      <w:r>
        <w:rPr>
          <w:rFonts w:ascii="Arial" w:cs="Arial" w:hAnsi="Arial"/>
          <w:sz w:val="24"/>
          <w:szCs w:val="24"/>
          <w:lang w:val="es-US"/>
        </w:rPr>
        <w:t>mutuamente relacionadas o que interactúan, las cuales transforman elementos de</w:t>
      </w:r>
      <w:r>
        <w:rPr>
          <w:rFonts w:ascii="Arial" w:cs="Arial" w:hAnsi="Arial"/>
          <w:sz w:val="24"/>
          <w:szCs w:val="24"/>
          <w:lang w:val="es-US"/>
        </w:rPr>
        <w:t xml:space="preserve"> </w:t>
      </w:r>
      <w:r>
        <w:rPr>
          <w:rFonts w:ascii="Arial" w:cs="Arial" w:hAnsi="Arial"/>
          <w:sz w:val="24"/>
          <w:szCs w:val="24"/>
          <w:lang w:val="es-US"/>
        </w:rPr>
        <w:t>entrada en resultados</w:t>
      </w:r>
      <w:r>
        <w:rPr>
          <w:rFonts w:ascii="Arial" w:cs="Arial" w:hAnsi="Arial"/>
          <w:sz w:val="24"/>
          <w:szCs w:val="24"/>
          <w:lang w:val="es-US"/>
        </w:rPr>
        <w:t>”</w:t>
      </w:r>
      <w:r>
        <w:rPr>
          <w:rFonts w:ascii="Arial" w:cs="Arial" w:hAnsi="Arial"/>
          <w:sz w:val="24"/>
          <w:szCs w:val="24"/>
          <w:lang w:val="es-US"/>
        </w:rPr>
        <w:t>.</w:t>
      </w:r>
      <w:r>
        <w:rPr>
          <w:rFonts w:ascii="Arial" w:cs="Arial" w:hAnsi="Arial"/>
          <w:sz w:val="24"/>
          <w:szCs w:val="24"/>
          <w:lang w:val="es-US"/>
        </w:rPr>
        <w:t xml:space="preserve"> </w:t>
      </w:r>
      <w:r>
        <w:rPr>
          <w:rFonts w:ascii="Arial" w:cs="Arial" w:hAnsi="Arial"/>
          <w:sz w:val="24"/>
          <w:szCs w:val="24"/>
          <w:vertAlign w:val="superscript"/>
          <w:lang w:val="es-US"/>
        </w:rPr>
        <w:t>(15)</w:t>
      </w:r>
      <w:r>
        <w:rPr>
          <w:rFonts w:ascii="Arial" w:cs="Arial" w:hAnsi="Arial"/>
          <w:sz w:val="24"/>
          <w:szCs w:val="24"/>
          <w:lang w:val="es-US"/>
        </w:rPr>
        <w:t xml:space="preserve"> Los </w:t>
      </w:r>
      <w:r>
        <w:rPr>
          <w:rFonts w:ascii="Arial" w:cs="Arial" w:hAnsi="Arial"/>
          <w:sz w:val="24"/>
          <w:szCs w:val="24"/>
          <w:lang w:val="es-US"/>
        </w:rPr>
        <w:t>‘</w:t>
      </w:r>
      <w:r>
        <w:rPr>
          <w:rFonts w:ascii="Arial" w:cs="Arial" w:hAnsi="Arial"/>
          <w:sz w:val="24"/>
          <w:szCs w:val="24"/>
          <w:lang w:val="es-US"/>
        </w:rPr>
        <w:t>elementos de entrada</w:t>
      </w:r>
      <w:r>
        <w:rPr>
          <w:rFonts w:ascii="Arial" w:cs="Arial" w:hAnsi="Arial"/>
          <w:sz w:val="24"/>
          <w:szCs w:val="24"/>
          <w:lang w:val="es-US"/>
        </w:rPr>
        <w:t>’</w:t>
      </w:r>
      <w:r>
        <w:rPr>
          <w:rFonts w:ascii="Arial" w:cs="Arial" w:hAnsi="Arial"/>
          <w:sz w:val="24"/>
          <w:szCs w:val="24"/>
          <w:lang w:val="es-US"/>
        </w:rPr>
        <w:t xml:space="preserve"> son los recursos o datos que se</w:t>
      </w:r>
      <w:r>
        <w:rPr>
          <w:rFonts w:ascii="Arial" w:cs="Arial" w:hAnsi="Arial"/>
          <w:sz w:val="24"/>
          <w:szCs w:val="24"/>
          <w:lang w:val="es-US"/>
        </w:rPr>
        <w:t xml:space="preserve"> </w:t>
      </w:r>
      <w:r>
        <w:rPr>
          <w:rFonts w:ascii="Arial" w:cs="Arial" w:hAnsi="Arial"/>
          <w:sz w:val="24"/>
          <w:szCs w:val="24"/>
          <w:lang w:val="es-US"/>
        </w:rPr>
        <w:t>utilizan al inicio del proceso para ser transformados.</w:t>
      </w:r>
      <w:r>
        <w:rPr>
          <w:rFonts w:ascii="Arial" w:cs="Arial" w:hAnsi="Arial"/>
          <w:sz w:val="24"/>
          <w:szCs w:val="24"/>
          <w:lang w:val="es-US"/>
        </w:rPr>
        <w:t xml:space="preserve"> </w:t>
      </w:r>
      <w:r>
        <w:rPr>
          <w:rFonts w:ascii="Arial" w:cs="Arial" w:hAnsi="Arial"/>
          <w:sz w:val="24"/>
          <w:szCs w:val="24"/>
          <w:lang w:val="es-US"/>
        </w:rPr>
        <w:t xml:space="preserve">En resumen, el término </w:t>
      </w:r>
      <w:r>
        <w:rPr>
          <w:rFonts w:ascii="Arial" w:cs="Arial" w:hAnsi="Arial"/>
          <w:sz w:val="24"/>
          <w:szCs w:val="24"/>
          <w:lang w:val="es-US"/>
        </w:rPr>
        <w:t>‘</w:t>
      </w:r>
      <w:r>
        <w:rPr>
          <w:rFonts w:ascii="Arial" w:cs="Arial" w:hAnsi="Arial"/>
          <w:sz w:val="24"/>
          <w:szCs w:val="24"/>
          <w:lang w:val="es-US"/>
        </w:rPr>
        <w:t>proceso</w:t>
      </w:r>
      <w:r>
        <w:rPr>
          <w:rFonts w:ascii="Arial" w:cs="Arial" w:hAnsi="Arial"/>
          <w:sz w:val="24"/>
          <w:szCs w:val="24"/>
          <w:lang w:val="es-US"/>
        </w:rPr>
        <w:t>’</w:t>
      </w:r>
      <w:r>
        <w:rPr>
          <w:rFonts w:ascii="Arial" w:cs="Arial" w:hAnsi="Arial"/>
          <w:sz w:val="24"/>
          <w:szCs w:val="24"/>
          <w:lang w:val="es-US"/>
        </w:rPr>
        <w:t xml:space="preserve"> </w:t>
      </w:r>
      <w:r>
        <w:rPr>
          <w:rFonts w:ascii="Arial" w:cs="Arial" w:hAnsi="Arial"/>
          <w:sz w:val="24"/>
          <w:szCs w:val="24"/>
          <w:lang w:val="es-US"/>
        </w:rPr>
        <w:t xml:space="preserve">es </w:t>
      </w:r>
      <w:r>
        <w:rPr>
          <w:rFonts w:ascii="Arial" w:cs="Arial" w:hAnsi="Arial"/>
          <w:sz w:val="24"/>
          <w:szCs w:val="24"/>
          <w:lang w:val="es-US"/>
        </w:rPr>
        <w:t>un conjunto de</w:t>
      </w:r>
      <w:r>
        <w:rPr>
          <w:rFonts w:ascii="Arial" w:cs="Arial" w:hAnsi="Arial"/>
          <w:sz w:val="24"/>
          <w:szCs w:val="24"/>
          <w:lang w:val="es-US"/>
        </w:rPr>
        <w:t xml:space="preserve"> </w:t>
      </w:r>
      <w:r>
        <w:rPr>
          <w:rFonts w:ascii="Arial" w:cs="Arial" w:hAnsi="Arial"/>
          <w:sz w:val="24"/>
          <w:szCs w:val="24"/>
          <w:lang w:val="es-US"/>
        </w:rPr>
        <w:t>actividades que convierten entradas en salidas, donde las entradas son los elementos</w:t>
      </w:r>
      <w:r>
        <w:rPr>
          <w:rFonts w:ascii="Arial" w:cs="Arial" w:hAnsi="Arial"/>
          <w:sz w:val="24"/>
          <w:szCs w:val="24"/>
          <w:lang w:val="es-US"/>
        </w:rPr>
        <w:t xml:space="preserve"> </w:t>
      </w:r>
      <w:r>
        <w:rPr>
          <w:rFonts w:ascii="Arial" w:cs="Arial" w:hAnsi="Arial"/>
          <w:sz w:val="24"/>
          <w:szCs w:val="24"/>
          <w:lang w:val="es-US"/>
        </w:rPr>
        <w:t>que inician el proceso y las salidas son los resultados obtenidos.</w:t>
      </w:r>
      <w:r>
        <w:rPr>
          <w:rFonts w:ascii="Arial" w:cs="Arial" w:hAnsi="Arial"/>
          <w:sz w:val="24"/>
          <w:szCs w:val="24"/>
          <w:lang w:val="es-US"/>
        </w:rPr>
        <w:t xml:space="preserve"> </w:t>
      </w:r>
      <w:r>
        <w:rPr>
          <w:rFonts w:ascii="Arial" w:cs="Arial" w:hAnsi="Arial"/>
          <w:sz w:val="24"/>
          <w:szCs w:val="24"/>
          <w:vertAlign w:val="superscript"/>
          <w:lang w:val="es-US"/>
        </w:rPr>
        <w:t>(15)</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 xml:space="preserve">Dadas </w:t>
      </w:r>
      <w:r>
        <w:rPr>
          <w:rFonts w:ascii="Arial" w:cs="Arial" w:hAnsi="Arial"/>
          <w:sz w:val="24"/>
          <w:szCs w:val="24"/>
          <w:lang w:val="es-US"/>
        </w:rPr>
        <w:t>las definiciones que la referida norma ISO declara</w:t>
      </w:r>
      <w:r>
        <w:rPr>
          <w:rFonts w:ascii="Arial" w:cs="Arial" w:hAnsi="Arial"/>
          <w:sz w:val="24"/>
          <w:szCs w:val="24"/>
          <w:lang w:val="es-US"/>
        </w:rPr>
        <w:t xml:space="preserve"> </w:t>
      </w:r>
      <w:r>
        <w:rPr>
          <w:rFonts w:ascii="Arial" w:cs="Arial" w:hAnsi="Arial"/>
          <w:sz w:val="24"/>
          <w:szCs w:val="24"/>
          <w:lang w:val="es-US"/>
        </w:rPr>
        <w:t>con respecto a los vocablos antes mencionados,</w:t>
      </w:r>
      <w:r>
        <w:rPr>
          <w:rFonts w:ascii="Arial" w:cs="Arial" w:hAnsi="Arial"/>
          <w:sz w:val="24"/>
          <w:szCs w:val="24"/>
          <w:lang w:val="es-US"/>
        </w:rPr>
        <w:t xml:space="preserve"> </w:t>
      </w:r>
      <w:r>
        <w:rPr>
          <w:rFonts w:ascii="Arial" w:cs="Arial" w:hAnsi="Arial"/>
          <w:sz w:val="24"/>
          <w:szCs w:val="24"/>
          <w:lang w:val="es-US"/>
        </w:rPr>
        <w:t xml:space="preserve">además de los diversos </w:t>
      </w:r>
      <w:r>
        <w:rPr>
          <w:rFonts w:ascii="Arial" w:cs="Arial" w:hAnsi="Arial"/>
          <w:sz w:val="24"/>
          <w:szCs w:val="24"/>
          <w:lang w:val="es-US"/>
        </w:rPr>
        <w:t xml:space="preserve">factores </w:t>
      </w:r>
      <w:r>
        <w:rPr>
          <w:rFonts w:ascii="Arial" w:cs="Arial" w:hAnsi="Arial"/>
          <w:sz w:val="24"/>
          <w:szCs w:val="24"/>
          <w:lang w:val="es-US"/>
        </w:rPr>
        <w:t xml:space="preserve">que </w:t>
      </w:r>
      <w:r>
        <w:rPr>
          <w:rFonts w:ascii="Arial" w:cs="Arial" w:hAnsi="Arial"/>
          <w:sz w:val="24"/>
          <w:szCs w:val="24"/>
          <w:lang w:val="es-US"/>
        </w:rPr>
        <w:t>afecta</w:t>
      </w:r>
      <w:r>
        <w:rPr>
          <w:rFonts w:ascii="Arial" w:cs="Arial" w:hAnsi="Arial"/>
          <w:sz w:val="24"/>
          <w:szCs w:val="24"/>
          <w:lang w:val="es-US"/>
        </w:rPr>
        <w:t>n</w:t>
      </w:r>
      <w:r>
        <w:rPr>
          <w:rFonts w:ascii="Arial" w:cs="Arial" w:hAnsi="Arial"/>
          <w:sz w:val="24"/>
          <w:szCs w:val="24"/>
          <w:lang w:val="es-US"/>
        </w:rPr>
        <w:t xml:space="preserve"> la calidad de </w:t>
      </w:r>
      <w:r>
        <w:rPr>
          <w:rFonts w:ascii="Arial" w:cs="Arial" w:hAnsi="Arial"/>
          <w:sz w:val="24"/>
          <w:szCs w:val="24"/>
          <w:lang w:val="es-US"/>
        </w:rPr>
        <w:t>las</w:t>
      </w:r>
      <w:r>
        <w:rPr>
          <w:rFonts w:ascii="Arial" w:cs="Arial" w:hAnsi="Arial"/>
          <w:sz w:val="24"/>
          <w:szCs w:val="24"/>
          <w:lang w:val="es-US"/>
        </w:rPr>
        <w:t xml:space="preserve"> publicaciones científicas</w:t>
      </w:r>
      <w:r>
        <w:rPr>
          <w:rFonts w:ascii="Arial" w:cs="Arial" w:hAnsi="Arial"/>
          <w:sz w:val="24"/>
          <w:szCs w:val="24"/>
          <w:lang w:val="es-US"/>
        </w:rPr>
        <w:t xml:space="preserve"> de profesores universitarios e investigadores,</w:t>
      </w:r>
      <w:r>
        <w:rPr>
          <w:rFonts w:ascii="Arial" w:cs="Arial" w:hAnsi="Arial"/>
          <w:sz w:val="24"/>
          <w:szCs w:val="24"/>
          <w:lang w:val="es-US"/>
        </w:rPr>
        <w:t xml:space="preserve"> </w:t>
      </w:r>
      <w:r>
        <w:rPr>
          <w:rFonts w:ascii="Arial" w:cs="Arial" w:hAnsi="Arial"/>
          <w:sz w:val="24"/>
          <w:szCs w:val="24"/>
          <w:lang w:val="es-US"/>
        </w:rPr>
        <w:t>esta ponente consideró que l</w:t>
      </w:r>
      <w:r>
        <w:rPr>
          <w:rFonts w:ascii="Arial" w:cs="Arial" w:hAnsi="Arial"/>
          <w:sz w:val="24"/>
          <w:szCs w:val="24"/>
          <w:lang w:val="es-US"/>
        </w:rPr>
        <w:t xml:space="preserve">as universidades pueden </w:t>
      </w:r>
      <w:r>
        <w:rPr>
          <w:rFonts w:ascii="Arial" w:cs="Arial" w:hAnsi="Arial"/>
          <w:i/>
          <w:iCs/>
          <w:sz w:val="24"/>
          <w:szCs w:val="24"/>
          <w:lang w:val="es-US"/>
        </w:rPr>
        <w:t>gestionar</w:t>
      </w:r>
      <w:r>
        <w:rPr>
          <w:rFonts w:ascii="Arial" w:cs="Arial" w:hAnsi="Arial"/>
          <w:sz w:val="24"/>
          <w:szCs w:val="24"/>
          <w:lang w:val="es-US"/>
        </w:rPr>
        <w:t xml:space="preserve"> una </w:t>
      </w:r>
      <w:r>
        <w:rPr>
          <w:rFonts w:ascii="Arial" w:cs="Arial" w:hAnsi="Arial"/>
          <w:i/>
          <w:iCs/>
          <w:sz w:val="24"/>
          <w:szCs w:val="24"/>
          <w:lang w:val="es-US"/>
        </w:rPr>
        <w:t xml:space="preserve">mejora </w:t>
      </w:r>
      <w:r>
        <w:rPr>
          <w:rFonts w:ascii="Arial" w:cs="Arial" w:hAnsi="Arial"/>
          <w:i/>
          <w:iCs/>
          <w:sz w:val="24"/>
          <w:szCs w:val="24"/>
          <w:lang w:val="es-US"/>
        </w:rPr>
        <w:t>continua</w:t>
      </w:r>
      <w:r>
        <w:rPr>
          <w:rFonts w:ascii="Arial" w:cs="Arial" w:hAnsi="Arial"/>
          <w:sz w:val="24"/>
          <w:szCs w:val="24"/>
          <w:lang w:val="es-US"/>
        </w:rPr>
        <w:t xml:space="preserve"> </w:t>
      </w:r>
      <w:r>
        <w:rPr>
          <w:rFonts w:ascii="Arial" w:cs="Arial" w:hAnsi="Arial"/>
          <w:sz w:val="24"/>
          <w:szCs w:val="24"/>
          <w:lang w:val="es-US"/>
        </w:rPr>
        <w:t xml:space="preserve">en </w:t>
      </w:r>
      <w:r>
        <w:rPr>
          <w:rFonts w:ascii="Arial" w:cs="Arial" w:hAnsi="Arial"/>
          <w:sz w:val="24"/>
          <w:szCs w:val="24"/>
          <w:lang w:val="es-US"/>
        </w:rPr>
        <w:t xml:space="preserve">los </w:t>
      </w:r>
      <w:r>
        <w:rPr>
          <w:rFonts w:ascii="Arial" w:cs="Arial" w:hAnsi="Arial"/>
          <w:i/>
          <w:iCs/>
          <w:sz w:val="24"/>
          <w:szCs w:val="24"/>
          <w:lang w:val="es-US"/>
        </w:rPr>
        <w:t>procesos</w:t>
      </w:r>
      <w:r>
        <w:rPr>
          <w:rFonts w:ascii="Arial" w:cs="Arial" w:hAnsi="Arial"/>
          <w:sz w:val="24"/>
          <w:szCs w:val="24"/>
          <w:lang w:val="es-US"/>
        </w:rPr>
        <w:t xml:space="preserve"> de la</w:t>
      </w:r>
      <w:r>
        <w:rPr>
          <w:rFonts w:ascii="Arial" w:cs="Arial" w:hAnsi="Arial"/>
          <w:sz w:val="24"/>
          <w:szCs w:val="24"/>
          <w:lang w:val="es-US"/>
        </w:rPr>
        <w:t xml:space="preserve">s </w:t>
      </w:r>
      <w:r>
        <w:rPr>
          <w:rFonts w:ascii="Arial" w:cs="Arial" w:hAnsi="Arial"/>
          <w:sz w:val="24"/>
          <w:szCs w:val="24"/>
          <w:lang w:val="es-US"/>
        </w:rPr>
        <w:t xml:space="preserve">publicaciones científicas </w:t>
      </w:r>
      <w:r>
        <w:rPr>
          <w:rFonts w:ascii="Arial" w:cs="Arial" w:hAnsi="Arial"/>
          <w:sz w:val="24"/>
          <w:szCs w:val="24"/>
          <w:lang w:val="es-US"/>
        </w:rPr>
        <w:t xml:space="preserve">(sobre todo en el de </w:t>
      </w:r>
      <w:r>
        <w:rPr>
          <w:rFonts w:ascii="Arial" w:cs="Arial" w:hAnsi="Arial"/>
          <w:i/>
          <w:iCs/>
          <w:sz w:val="24"/>
          <w:szCs w:val="24"/>
          <w:lang w:val="es-US"/>
        </w:rPr>
        <w:t>entrada</w:t>
      </w:r>
      <w:r>
        <w:rPr>
          <w:rFonts w:ascii="Arial" w:cs="Arial" w:hAnsi="Arial"/>
          <w:sz w:val="24"/>
          <w:szCs w:val="24"/>
          <w:lang w:val="es-US"/>
        </w:rPr>
        <w:t xml:space="preserve">), </w:t>
      </w:r>
      <w:r>
        <w:rPr>
          <w:rFonts w:ascii="Arial" w:cs="Arial" w:hAnsi="Arial"/>
          <w:sz w:val="24"/>
          <w:szCs w:val="24"/>
          <w:lang w:val="es-US"/>
        </w:rPr>
        <w:t xml:space="preserve">a través de </w:t>
      </w:r>
      <w:r>
        <w:rPr>
          <w:rFonts w:ascii="Arial" w:cs="Arial" w:hAnsi="Arial"/>
          <w:sz w:val="24"/>
          <w:szCs w:val="24"/>
          <w:lang w:val="es-US"/>
        </w:rPr>
        <w:t>varias</w:t>
      </w:r>
      <w:r>
        <w:rPr>
          <w:rFonts w:ascii="Arial" w:cs="Arial" w:hAnsi="Arial"/>
          <w:sz w:val="24"/>
          <w:szCs w:val="24"/>
          <w:lang w:val="es-US"/>
        </w:rPr>
        <w:t xml:space="preserve"> </w:t>
      </w:r>
      <w:r>
        <w:rPr>
          <w:rFonts w:ascii="Arial" w:cs="Arial" w:hAnsi="Arial"/>
          <w:sz w:val="24"/>
          <w:szCs w:val="24"/>
          <w:lang w:val="es-US"/>
        </w:rPr>
        <w:t>acciones</w:t>
      </w:r>
      <w:r>
        <w:rPr>
          <w:rFonts w:ascii="Arial" w:cs="Arial" w:hAnsi="Arial"/>
          <w:sz w:val="24"/>
          <w:szCs w:val="24"/>
          <w:lang w:val="es-US"/>
        </w:rPr>
        <w:t xml:space="preserve">, una de las cuales </w:t>
      </w:r>
      <w:r>
        <w:rPr>
          <w:rFonts w:ascii="Arial" w:cs="Arial" w:hAnsi="Arial"/>
          <w:sz w:val="24"/>
          <w:szCs w:val="24"/>
          <w:lang w:val="es-US"/>
        </w:rPr>
        <w:t xml:space="preserve">refiere </w:t>
      </w:r>
      <w:r>
        <w:rPr>
          <w:rFonts w:ascii="Arial" w:cs="Arial" w:hAnsi="Arial"/>
          <w:sz w:val="24"/>
          <w:szCs w:val="24"/>
          <w:lang w:val="es-US"/>
        </w:rPr>
        <w:t xml:space="preserve">el </w:t>
      </w:r>
      <w:r>
        <w:rPr>
          <w:rFonts w:ascii="Arial" w:cs="Arial" w:hAnsi="Arial"/>
          <w:sz w:val="24"/>
          <w:szCs w:val="24"/>
          <w:lang w:val="es-US"/>
        </w:rPr>
        <w:t xml:space="preserve">programa de </w:t>
      </w:r>
      <w:r>
        <w:rPr>
          <w:rFonts w:ascii="Arial" w:cs="Arial" w:hAnsi="Arial"/>
          <w:sz w:val="24"/>
          <w:szCs w:val="24"/>
          <w:lang w:val="es-US"/>
        </w:rPr>
        <w:t>entrenamiento</w:t>
      </w:r>
      <w:r>
        <w:rPr>
          <w:lang w:val="es-US"/>
        </w:rPr>
        <w:t xml:space="preserve"> </w:t>
      </w:r>
      <w:r>
        <w:rPr>
          <w:rFonts w:ascii="Arial" w:cs="Arial" w:hAnsi="Arial"/>
          <w:sz w:val="24"/>
          <w:szCs w:val="24"/>
          <w:lang w:val="es-US"/>
        </w:rPr>
        <w:t>en gestión editorial</w:t>
      </w:r>
      <w:r>
        <w:rPr>
          <w:rFonts w:ascii="Arial" w:cs="Arial" w:hAnsi="Arial"/>
          <w:sz w:val="24"/>
          <w:szCs w:val="24"/>
          <w:lang w:val="es-US"/>
        </w:rPr>
        <w:t>,</w:t>
      </w:r>
      <w:r>
        <w:rPr>
          <w:rFonts w:ascii="Arial" w:cs="Arial" w:hAnsi="Arial"/>
          <w:sz w:val="24"/>
          <w:szCs w:val="24"/>
          <w:lang w:val="es-US"/>
        </w:rPr>
        <w:t xml:space="preserve"> crucial para profesores</w:t>
      </w:r>
      <w:r>
        <w:rPr>
          <w:rFonts w:ascii="Arial" w:cs="Arial" w:hAnsi="Arial"/>
          <w:sz w:val="24"/>
          <w:szCs w:val="24"/>
          <w:lang w:val="es-US"/>
        </w:rPr>
        <w:t xml:space="preserve"> </w:t>
      </w:r>
      <w:r>
        <w:rPr>
          <w:rFonts w:ascii="Arial" w:cs="Arial" w:hAnsi="Arial"/>
          <w:sz w:val="24"/>
          <w:szCs w:val="24"/>
          <w:lang w:val="es-US"/>
        </w:rPr>
        <w:t>universitarios e investigadores, ya que les permite mejorar la calidad y visibilidad</w:t>
      </w:r>
      <w:r>
        <w:rPr>
          <w:rFonts w:ascii="Arial" w:cs="Arial" w:hAnsi="Arial"/>
          <w:sz w:val="24"/>
          <w:szCs w:val="24"/>
          <w:lang w:val="es-US"/>
        </w:rPr>
        <w:t xml:space="preserve"> </w:t>
      </w:r>
      <w:r>
        <w:rPr>
          <w:rFonts w:ascii="Arial" w:cs="Arial" w:hAnsi="Arial"/>
          <w:sz w:val="24"/>
          <w:szCs w:val="24"/>
          <w:lang w:val="es-US"/>
        </w:rPr>
        <w:t>de sus publicaciones científicas, así como comprender mejor el proceso editorial y</w:t>
      </w:r>
      <w:r>
        <w:rPr>
          <w:rFonts w:ascii="Arial" w:cs="Arial" w:hAnsi="Arial"/>
          <w:sz w:val="24"/>
          <w:szCs w:val="24"/>
          <w:lang w:val="es-US"/>
        </w:rPr>
        <w:t xml:space="preserve"> </w:t>
      </w:r>
      <w:r>
        <w:rPr>
          <w:rFonts w:ascii="Arial" w:cs="Arial" w:hAnsi="Arial"/>
          <w:sz w:val="24"/>
          <w:szCs w:val="24"/>
          <w:lang w:val="es-US"/>
        </w:rPr>
        <w:t>optimizar la gestión de revistas. Est</w:t>
      </w:r>
      <w:r>
        <w:rPr>
          <w:rFonts w:ascii="Arial" w:cs="Arial" w:hAnsi="Arial"/>
          <w:sz w:val="24"/>
          <w:szCs w:val="24"/>
          <w:lang w:val="es-US"/>
        </w:rPr>
        <w:t>e</w:t>
      </w:r>
      <w:r>
        <w:rPr>
          <w:rFonts w:ascii="Arial" w:cs="Arial" w:hAnsi="Arial"/>
          <w:sz w:val="24"/>
          <w:szCs w:val="24"/>
          <w:lang w:val="es-US"/>
        </w:rPr>
        <w:t xml:space="preserve"> </w:t>
      </w:r>
      <w:r>
        <w:rPr>
          <w:rFonts w:ascii="Arial" w:cs="Arial" w:hAnsi="Arial"/>
          <w:sz w:val="24"/>
          <w:szCs w:val="24"/>
          <w:lang w:val="es-US"/>
        </w:rPr>
        <w:t xml:space="preserve">programa </w:t>
      </w:r>
      <w:r>
        <w:rPr>
          <w:rFonts w:ascii="Arial" w:cs="Arial" w:hAnsi="Arial"/>
          <w:sz w:val="24"/>
          <w:szCs w:val="24"/>
          <w:lang w:val="es-US"/>
        </w:rPr>
        <w:t>no solo brinda conocimientos</w:t>
      </w:r>
      <w:r>
        <w:rPr>
          <w:rFonts w:ascii="Arial" w:cs="Arial" w:hAnsi="Arial"/>
          <w:sz w:val="24"/>
          <w:szCs w:val="24"/>
          <w:lang w:val="es-US"/>
        </w:rPr>
        <w:t xml:space="preserve"> </w:t>
      </w:r>
      <w:r>
        <w:rPr>
          <w:rFonts w:ascii="Arial" w:cs="Arial" w:hAnsi="Arial"/>
          <w:sz w:val="24"/>
          <w:szCs w:val="24"/>
          <w:lang w:val="es-US"/>
        </w:rPr>
        <w:t>técnicos, sino que también fomenta una mayor conciencia sobre la ética de la</w:t>
      </w:r>
      <w:r>
        <w:rPr>
          <w:rFonts w:ascii="Arial" w:cs="Arial" w:hAnsi="Arial"/>
          <w:sz w:val="24"/>
          <w:szCs w:val="24"/>
          <w:lang w:val="es-US"/>
        </w:rPr>
        <w:t xml:space="preserve"> </w:t>
      </w:r>
      <w:r>
        <w:rPr>
          <w:rFonts w:ascii="Arial" w:cs="Arial" w:hAnsi="Arial"/>
          <w:sz w:val="24"/>
          <w:szCs w:val="24"/>
          <w:lang w:val="es-US"/>
        </w:rPr>
        <w:t>publicación y las mejores prácticas en la gestión de revistas.</w:t>
      </w:r>
    </w:p>
    <w:p>
      <w:pPr>
        <w:pStyle w:val="style179"/>
        <w:numPr>
          <w:ilvl w:val="0"/>
          <w:numId w:val="1"/>
        </w:numPr>
        <w:tabs>
          <w:tab w:val="left" w:leader="none" w:pos="0"/>
        </w:tabs>
        <w:spacing w:after="0" w:lineRule="auto" w:line="360"/>
        <w:jc w:val="both"/>
        <w:rPr>
          <w:rFonts w:ascii="Arial" w:cs="Arial" w:hAnsi="Arial"/>
          <w:b/>
          <w:bCs/>
          <w:sz w:val="24"/>
          <w:szCs w:val="24"/>
          <w:lang w:val="es-US"/>
        </w:rPr>
      </w:pPr>
      <w:r>
        <w:rPr>
          <w:rFonts w:ascii="Arial" w:cs="Arial" w:hAnsi="Arial"/>
          <w:b/>
          <w:bCs/>
          <w:sz w:val="24"/>
          <w:szCs w:val="24"/>
          <w:lang w:val="es-US"/>
        </w:rPr>
        <w:t>Estructura del programa</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Objetivos generales</w:t>
      </w:r>
      <w:r>
        <w:rPr>
          <w:rFonts w:ascii="Arial" w:cs="Arial" w:hAnsi="Arial"/>
          <w:sz w:val="24"/>
          <w:szCs w:val="24"/>
          <w:lang w:val="es-US"/>
        </w:rPr>
        <w:t xml:space="preserve">. - </w:t>
      </w:r>
      <w:r>
        <w:rPr>
          <w:rFonts w:ascii="Arial" w:cs="Arial" w:hAnsi="Arial"/>
          <w:sz w:val="24"/>
          <w:szCs w:val="24"/>
          <w:lang w:val="es-US"/>
        </w:rPr>
        <w:t xml:space="preserve">Actualizar, perfeccionar, sistematizar y consolidar habilidades y conocimientos prácticos con elevado nivel de independencia para una </w:t>
      </w:r>
      <w:r>
        <w:rPr>
          <w:rFonts w:ascii="Arial" w:cs="Arial" w:hAnsi="Arial"/>
          <w:i/>
          <w:iCs/>
          <w:sz w:val="24"/>
          <w:szCs w:val="24"/>
          <w:lang w:val="es-US"/>
        </w:rPr>
        <w:t>mejora</w:t>
      </w:r>
      <w:r>
        <w:rPr>
          <w:rFonts w:ascii="Arial" w:cs="Arial" w:hAnsi="Arial"/>
          <w:i/>
          <w:iCs/>
          <w:sz w:val="24"/>
          <w:szCs w:val="24"/>
          <w:lang w:val="es-US"/>
        </w:rPr>
        <w:t xml:space="preserve"> continua</w:t>
      </w:r>
      <w:r>
        <w:rPr>
          <w:rFonts w:ascii="Arial" w:cs="Arial" w:hAnsi="Arial"/>
          <w:sz w:val="24"/>
          <w:szCs w:val="24"/>
          <w:lang w:val="es-US"/>
        </w:rPr>
        <w:t xml:space="preserve"> </w:t>
      </w:r>
      <w:r>
        <w:rPr>
          <w:rFonts w:ascii="Arial" w:cs="Arial" w:hAnsi="Arial"/>
          <w:sz w:val="24"/>
          <w:szCs w:val="24"/>
          <w:lang w:val="es-US"/>
        </w:rPr>
        <w:t xml:space="preserve">del </w:t>
      </w:r>
      <w:r>
        <w:rPr>
          <w:rFonts w:ascii="Arial" w:cs="Arial" w:hAnsi="Arial"/>
          <w:i/>
          <w:iCs/>
          <w:sz w:val="24"/>
          <w:szCs w:val="24"/>
          <w:lang w:val="es-US"/>
        </w:rPr>
        <w:t>desempeño</w:t>
      </w:r>
      <w:r>
        <w:rPr>
          <w:rFonts w:ascii="Arial" w:cs="Arial" w:hAnsi="Arial"/>
          <w:sz w:val="24"/>
          <w:szCs w:val="24"/>
          <w:lang w:val="es-US"/>
        </w:rPr>
        <w:t xml:space="preserve"> profesional en el </w:t>
      </w:r>
      <w:r>
        <w:rPr>
          <w:rFonts w:ascii="Arial" w:cs="Arial" w:hAnsi="Arial"/>
          <w:i/>
          <w:iCs/>
          <w:sz w:val="24"/>
          <w:szCs w:val="24"/>
          <w:lang w:val="es-US"/>
        </w:rPr>
        <w:t>proceso de entrada</w:t>
      </w:r>
      <w:r>
        <w:rPr>
          <w:rFonts w:ascii="Arial" w:cs="Arial" w:hAnsi="Arial"/>
          <w:sz w:val="24"/>
          <w:szCs w:val="24"/>
          <w:lang w:val="es-US"/>
        </w:rPr>
        <w:t xml:space="preserve"> y el uso de nuevos procedimientos </w:t>
      </w:r>
      <w:r>
        <w:rPr>
          <w:rFonts w:ascii="Arial" w:cs="Arial" w:hAnsi="Arial"/>
          <w:sz w:val="24"/>
          <w:szCs w:val="24"/>
          <w:lang w:val="es-US"/>
        </w:rPr>
        <w:t xml:space="preserve">y tecnologías, relacionados con la </w:t>
      </w:r>
      <w:r>
        <w:rPr>
          <w:rFonts w:ascii="Arial" w:cs="Arial" w:hAnsi="Arial"/>
          <w:i/>
          <w:iCs/>
          <w:sz w:val="24"/>
          <w:szCs w:val="24"/>
          <w:lang w:val="es-US"/>
        </w:rPr>
        <w:t>gestión editorial universitaria</w:t>
      </w:r>
      <w:r>
        <w:rPr>
          <w:rFonts w:ascii="Arial" w:cs="Arial" w:hAnsi="Arial"/>
          <w:sz w:val="24"/>
          <w:szCs w:val="24"/>
          <w:lang w:val="es-US"/>
        </w:rPr>
        <w:t xml:space="preserve"> desde la ciencia y la innovación para la publicación de artículos </w:t>
      </w:r>
      <w:r>
        <w:rPr>
          <w:rFonts w:ascii="Arial" w:cs="Arial" w:hAnsi="Arial"/>
          <w:sz w:val="24"/>
          <w:szCs w:val="24"/>
          <w:lang w:val="es-US"/>
        </w:rPr>
        <w:t xml:space="preserve">científicos </w:t>
      </w:r>
      <w:r>
        <w:rPr>
          <w:rFonts w:ascii="Arial" w:cs="Arial" w:hAnsi="Arial"/>
          <w:sz w:val="24"/>
          <w:szCs w:val="24"/>
          <w:lang w:val="es-US"/>
        </w:rPr>
        <w:t>y libros</w:t>
      </w:r>
      <w:r>
        <w:rPr>
          <w:rFonts w:ascii="Arial" w:cs="Arial" w:hAnsi="Arial"/>
          <w:sz w:val="24"/>
          <w:szCs w:val="24"/>
          <w:lang w:val="es-US"/>
        </w:rPr>
        <w:t>.</w:t>
      </w:r>
    </w:p>
    <w:p>
      <w:pPr>
        <w:pStyle w:val="style0"/>
        <w:tabs>
          <w:tab w:val="left" w:leader="none" w:pos="0"/>
        </w:tabs>
        <w:spacing w:after="0" w:lineRule="auto" w:line="360"/>
        <w:jc w:val="both"/>
        <w:rPr>
          <w:rFonts w:ascii="Arial" w:cs="Arial" w:hAnsi="Arial"/>
          <w:sz w:val="24"/>
          <w:szCs w:val="24"/>
          <w:u w:val="dotted"/>
          <w:lang w:val="es-US"/>
        </w:rPr>
      </w:pPr>
      <w:r>
        <w:rPr>
          <w:rFonts w:ascii="Arial" w:cs="Arial" w:hAnsi="Arial"/>
          <w:sz w:val="24"/>
          <w:szCs w:val="24"/>
          <w:u w:val="dotted"/>
          <w:lang w:val="es-US"/>
        </w:rPr>
        <w:t>Contenidos</w:t>
      </w:r>
    </w:p>
    <w:p>
      <w:pPr>
        <w:pStyle w:val="style179"/>
        <w:numPr>
          <w:ilvl w:val="0"/>
          <w:numId w:val="4"/>
        </w:numPr>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Sistema de conocimientos</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Tema 1. La educación superior cubana en el escenario actual del Sistema de Ciencia, Tecnología e Innovación.</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Tema 2. Gestión del proceso de entrada de los originales para su publicación en las revistas y en las colecciones de obras, según perfiles de las editoriales.</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Tema 3. El texto. La comprensión y construcción de significados. La construcción de textos escritos.</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Tema 4. Organización del discurso: estilo; tipologías textuales; organización retórica.</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Tema 5. Caracterización teórica del lenguaje científico. Clasificación de textos. Algunas insuficiencias en la redacción de textos científicos.</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Tema 6. Intertextualidad: texto y contexto en estilo científico. Normas bibliográficas.</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 xml:space="preserve">Tema 7. Conductas científicas no deseables. El plagio académico desde la perspectiva de la ética de la publicación científica. </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Tema 8. Propiedad intelectual. Propiedad industrial. Derechos de autor.</w:t>
      </w:r>
    </w:p>
    <w:p>
      <w:pPr>
        <w:pStyle w:val="style179"/>
        <w:numPr>
          <w:ilvl w:val="0"/>
          <w:numId w:val="4"/>
        </w:numPr>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Sistema de habilidades</w:t>
      </w:r>
    </w:p>
    <w:p>
      <w:pPr>
        <w:pStyle w:val="style179"/>
        <w:numPr>
          <w:ilvl w:val="0"/>
          <w:numId w:val="3"/>
        </w:numPr>
        <w:tabs>
          <w:tab w:val="left" w:leader="none" w:pos="0"/>
        </w:tabs>
        <w:spacing w:after="0" w:lineRule="auto" w:line="360"/>
        <w:ind w:left="360"/>
        <w:jc w:val="both"/>
        <w:rPr>
          <w:rFonts w:ascii="Arial" w:cs="Arial" w:hAnsi="Arial"/>
          <w:sz w:val="24"/>
          <w:szCs w:val="24"/>
          <w:lang w:val="es-US"/>
        </w:rPr>
      </w:pPr>
      <w:r>
        <w:rPr>
          <w:rFonts w:ascii="Arial" w:cs="Arial" w:hAnsi="Arial"/>
          <w:sz w:val="24"/>
          <w:szCs w:val="24"/>
          <w:lang w:val="es-US"/>
        </w:rPr>
        <w:t>Analizar los avances en el protagonismo de la educación superior como agente de la gestión del conocimiento y la innovación para el</w:t>
      </w:r>
      <w:r>
        <w:rPr>
          <w:rFonts w:ascii="Arial" w:cs="Arial" w:hAnsi="Arial"/>
          <w:sz w:val="24"/>
          <w:szCs w:val="24"/>
          <w:lang w:val="es-US"/>
        </w:rPr>
        <w:t xml:space="preserve"> entorno o contexto</w:t>
      </w:r>
      <w:r>
        <w:rPr>
          <w:rFonts w:ascii="Arial" w:cs="Arial" w:hAnsi="Arial"/>
          <w:sz w:val="24"/>
          <w:szCs w:val="24"/>
          <w:lang w:val="es-US"/>
        </w:rPr>
        <w:t>.</w:t>
      </w:r>
    </w:p>
    <w:p>
      <w:pPr>
        <w:pStyle w:val="style179"/>
        <w:numPr>
          <w:ilvl w:val="0"/>
          <w:numId w:val="3"/>
        </w:numPr>
        <w:tabs>
          <w:tab w:val="left" w:leader="none" w:pos="0"/>
        </w:tabs>
        <w:spacing w:after="0" w:lineRule="auto" w:line="360"/>
        <w:ind w:left="360"/>
        <w:jc w:val="both"/>
        <w:rPr>
          <w:rFonts w:ascii="Arial" w:cs="Arial" w:hAnsi="Arial"/>
          <w:sz w:val="24"/>
          <w:szCs w:val="24"/>
          <w:lang w:val="es-US"/>
        </w:rPr>
      </w:pPr>
      <w:r>
        <w:rPr>
          <w:rFonts w:ascii="Arial" w:cs="Arial" w:hAnsi="Arial"/>
          <w:sz w:val="24"/>
          <w:szCs w:val="24"/>
          <w:lang w:val="es-US"/>
        </w:rPr>
        <w:t>Reconocer los procesos que se gestionan en la</w:t>
      </w:r>
      <w:r>
        <w:rPr>
          <w:rFonts w:ascii="Arial" w:cs="Arial" w:hAnsi="Arial"/>
          <w:sz w:val="24"/>
          <w:szCs w:val="24"/>
          <w:lang w:val="es-US"/>
        </w:rPr>
        <w:t>s editoriales</w:t>
      </w:r>
      <w:r>
        <w:rPr>
          <w:rFonts w:ascii="Arial" w:cs="Arial" w:hAnsi="Arial"/>
          <w:sz w:val="24"/>
          <w:szCs w:val="24"/>
          <w:lang w:val="es-US"/>
        </w:rPr>
        <w:t xml:space="preserve"> y su redireccionamiento en función de dar salida a productos cada vez más innovadores, que obtengan resultados prácticos de problemas apoyados en el conocimiento y que, al mismo tiempo, participen en el crecimiento y desarrollo económico y social.</w:t>
      </w:r>
    </w:p>
    <w:p>
      <w:pPr>
        <w:pStyle w:val="style179"/>
        <w:numPr>
          <w:ilvl w:val="0"/>
          <w:numId w:val="3"/>
        </w:numPr>
        <w:tabs>
          <w:tab w:val="left" w:leader="none" w:pos="0"/>
        </w:tabs>
        <w:spacing w:after="0" w:lineRule="auto" w:line="360"/>
        <w:ind w:left="360"/>
        <w:jc w:val="both"/>
        <w:rPr>
          <w:rFonts w:ascii="Arial" w:cs="Arial" w:hAnsi="Arial"/>
          <w:sz w:val="24"/>
          <w:szCs w:val="24"/>
          <w:lang w:val="es-US"/>
        </w:rPr>
      </w:pPr>
      <w:r>
        <w:rPr>
          <w:rFonts w:ascii="Arial" w:cs="Arial" w:hAnsi="Arial"/>
          <w:sz w:val="24"/>
          <w:szCs w:val="24"/>
          <w:lang w:val="es-US"/>
        </w:rPr>
        <w:t xml:space="preserve">Valorar la mejora </w:t>
      </w:r>
      <w:r>
        <w:rPr>
          <w:rFonts w:ascii="Arial" w:cs="Arial" w:hAnsi="Arial"/>
          <w:sz w:val="24"/>
          <w:szCs w:val="24"/>
          <w:lang w:val="es-US"/>
        </w:rPr>
        <w:t xml:space="preserve">continua </w:t>
      </w:r>
      <w:r>
        <w:rPr>
          <w:rFonts w:ascii="Arial" w:cs="Arial" w:hAnsi="Arial"/>
          <w:sz w:val="24"/>
          <w:szCs w:val="24"/>
          <w:lang w:val="es-US"/>
        </w:rPr>
        <w:t xml:space="preserve">de la gestión editorial universitaria en correspondencia con la adecuada gestión del proceso de entrada de los originales para ser publicados en revistas o colecciones de obras, con la finalidad de </w:t>
      </w:r>
      <w:r>
        <w:rPr>
          <w:rFonts w:ascii="Arial" w:cs="Arial" w:hAnsi="Arial"/>
          <w:sz w:val="24"/>
          <w:szCs w:val="24"/>
          <w:lang w:val="es-US"/>
        </w:rPr>
        <w:t xml:space="preserve">lograr una </w:t>
      </w:r>
      <w:r>
        <w:rPr>
          <w:rFonts w:ascii="Arial" w:cs="Arial" w:hAnsi="Arial"/>
          <w:sz w:val="24"/>
          <w:szCs w:val="24"/>
          <w:lang w:val="es-US"/>
        </w:rPr>
        <w:t xml:space="preserve">mejora </w:t>
      </w:r>
      <w:r>
        <w:rPr>
          <w:rFonts w:ascii="Arial" w:cs="Arial" w:hAnsi="Arial"/>
          <w:sz w:val="24"/>
          <w:szCs w:val="24"/>
          <w:lang w:val="es-US"/>
        </w:rPr>
        <w:t>d</w:t>
      </w:r>
      <w:r>
        <w:rPr>
          <w:rFonts w:ascii="Arial" w:cs="Arial" w:hAnsi="Arial"/>
          <w:sz w:val="24"/>
          <w:szCs w:val="24"/>
          <w:lang w:val="es-US"/>
        </w:rPr>
        <w:t>el producto editorial y con ello el grado de satisfacción de necesidades y expectativas de las partes interesadas pertinentes.</w:t>
      </w:r>
    </w:p>
    <w:p>
      <w:pPr>
        <w:pStyle w:val="style179"/>
        <w:numPr>
          <w:ilvl w:val="0"/>
          <w:numId w:val="3"/>
        </w:numPr>
        <w:tabs>
          <w:tab w:val="left" w:leader="none" w:pos="0"/>
        </w:tabs>
        <w:spacing w:after="0" w:lineRule="auto" w:line="360"/>
        <w:ind w:left="360"/>
        <w:jc w:val="both"/>
        <w:rPr>
          <w:rFonts w:ascii="Arial" w:cs="Arial" w:hAnsi="Arial"/>
          <w:sz w:val="24"/>
          <w:szCs w:val="24"/>
          <w:lang w:val="es-US"/>
        </w:rPr>
      </w:pPr>
      <w:r>
        <w:rPr>
          <w:rFonts w:ascii="Arial" w:cs="Arial" w:hAnsi="Arial"/>
          <w:sz w:val="24"/>
          <w:szCs w:val="24"/>
          <w:lang w:val="es-US"/>
        </w:rPr>
        <w:t>Caracterizar los criterios de textualidad o principios constitutivos de texto.</w:t>
      </w:r>
    </w:p>
    <w:p>
      <w:pPr>
        <w:pStyle w:val="style179"/>
        <w:numPr>
          <w:ilvl w:val="0"/>
          <w:numId w:val="3"/>
        </w:numPr>
        <w:tabs>
          <w:tab w:val="left" w:leader="none" w:pos="0"/>
        </w:tabs>
        <w:spacing w:after="0" w:lineRule="auto" w:line="360"/>
        <w:ind w:left="360"/>
        <w:jc w:val="both"/>
        <w:rPr>
          <w:rFonts w:ascii="Arial" w:cs="Arial" w:hAnsi="Arial"/>
          <w:sz w:val="24"/>
          <w:szCs w:val="24"/>
          <w:lang w:val="es-US"/>
        </w:rPr>
      </w:pPr>
      <w:r>
        <w:rPr>
          <w:rFonts w:ascii="Arial" w:cs="Arial" w:hAnsi="Arial"/>
          <w:sz w:val="24"/>
          <w:szCs w:val="24"/>
          <w:lang w:val="es-US"/>
        </w:rPr>
        <w:t>Argumentar la importancia de la coherencia como propiedad semántica del texto manifestada en la conexión de sus partes como un todo significativo en lo formal y lo pragmático.</w:t>
      </w:r>
    </w:p>
    <w:p>
      <w:pPr>
        <w:pStyle w:val="style179"/>
        <w:numPr>
          <w:ilvl w:val="0"/>
          <w:numId w:val="3"/>
        </w:numPr>
        <w:tabs>
          <w:tab w:val="left" w:leader="none" w:pos="0"/>
        </w:tabs>
        <w:spacing w:after="0" w:lineRule="auto" w:line="360"/>
        <w:ind w:left="360"/>
        <w:jc w:val="both"/>
        <w:rPr>
          <w:rFonts w:ascii="Arial" w:cs="Arial" w:hAnsi="Arial"/>
          <w:sz w:val="24"/>
          <w:szCs w:val="24"/>
          <w:lang w:val="es-US"/>
        </w:rPr>
      </w:pPr>
      <w:r>
        <w:rPr>
          <w:rFonts w:ascii="Arial" w:cs="Arial" w:hAnsi="Arial"/>
          <w:sz w:val="24"/>
          <w:szCs w:val="24"/>
          <w:lang w:val="es-US"/>
        </w:rPr>
        <w:t>Fundamentar la importancia de la cohesión en la gramaticalidad de un texto.</w:t>
      </w:r>
    </w:p>
    <w:p>
      <w:pPr>
        <w:pStyle w:val="style179"/>
        <w:numPr>
          <w:ilvl w:val="0"/>
          <w:numId w:val="3"/>
        </w:numPr>
        <w:tabs>
          <w:tab w:val="left" w:leader="none" w:pos="0"/>
        </w:tabs>
        <w:spacing w:after="0" w:lineRule="auto" w:line="360"/>
        <w:ind w:left="360"/>
        <w:jc w:val="both"/>
        <w:rPr>
          <w:rFonts w:ascii="Arial" w:cs="Arial" w:hAnsi="Arial"/>
          <w:sz w:val="24"/>
          <w:szCs w:val="24"/>
          <w:lang w:val="es-US"/>
        </w:rPr>
      </w:pPr>
      <w:r>
        <w:rPr>
          <w:rFonts w:ascii="Arial" w:cs="Arial" w:hAnsi="Arial"/>
          <w:sz w:val="24"/>
          <w:szCs w:val="24"/>
          <w:lang w:val="es-US"/>
        </w:rPr>
        <w:t>Valorar las leyes del discurso en la construcción de un texto.</w:t>
      </w:r>
    </w:p>
    <w:p>
      <w:pPr>
        <w:pStyle w:val="style179"/>
        <w:numPr>
          <w:ilvl w:val="0"/>
          <w:numId w:val="3"/>
        </w:numPr>
        <w:tabs>
          <w:tab w:val="left" w:leader="none" w:pos="0"/>
        </w:tabs>
        <w:spacing w:after="0" w:lineRule="auto" w:line="360"/>
        <w:ind w:left="360"/>
        <w:jc w:val="both"/>
        <w:rPr>
          <w:rFonts w:ascii="Arial" w:cs="Arial" w:hAnsi="Arial"/>
          <w:sz w:val="24"/>
          <w:szCs w:val="24"/>
          <w:lang w:val="es-US"/>
        </w:rPr>
      </w:pPr>
      <w:r>
        <w:rPr>
          <w:rFonts w:ascii="Arial" w:cs="Arial" w:hAnsi="Arial"/>
          <w:sz w:val="24"/>
          <w:szCs w:val="24"/>
          <w:lang w:val="es-US"/>
        </w:rPr>
        <w:t>Reconocer diferentes textos de acuerdo con su consideración general de estilo</w:t>
      </w:r>
      <w:r>
        <w:rPr>
          <w:rFonts w:ascii="Arial" w:cs="Arial" w:hAnsi="Arial"/>
          <w:sz w:val="24"/>
          <w:szCs w:val="24"/>
          <w:lang w:val="es-US"/>
        </w:rPr>
        <w:t>.</w:t>
      </w:r>
    </w:p>
    <w:p>
      <w:pPr>
        <w:pStyle w:val="style179"/>
        <w:numPr>
          <w:ilvl w:val="0"/>
          <w:numId w:val="3"/>
        </w:numPr>
        <w:tabs>
          <w:tab w:val="left" w:leader="none" w:pos="0"/>
        </w:tabs>
        <w:spacing w:after="0" w:lineRule="auto" w:line="360"/>
        <w:ind w:left="360"/>
        <w:jc w:val="both"/>
        <w:rPr>
          <w:rFonts w:ascii="Arial" w:cs="Arial" w:hAnsi="Arial"/>
          <w:sz w:val="24"/>
          <w:szCs w:val="24"/>
          <w:lang w:val="es-US"/>
        </w:rPr>
      </w:pPr>
      <w:r>
        <w:rPr>
          <w:rFonts w:ascii="Arial" w:cs="Arial" w:hAnsi="Arial"/>
          <w:sz w:val="24"/>
          <w:szCs w:val="24"/>
          <w:lang w:val="es-US"/>
        </w:rPr>
        <w:t>Identificar algunos de los principales errores que se cometen al redactar textos científicos referidos al uso de construcciones viciosas expresados en incoherencias semánticas, formales o pragmáticas.</w:t>
      </w:r>
    </w:p>
    <w:p>
      <w:pPr>
        <w:pStyle w:val="style179"/>
        <w:numPr>
          <w:ilvl w:val="0"/>
          <w:numId w:val="3"/>
        </w:numPr>
        <w:tabs>
          <w:tab w:val="left" w:leader="none" w:pos="0"/>
        </w:tabs>
        <w:spacing w:after="0" w:lineRule="auto" w:line="360"/>
        <w:ind w:left="360"/>
        <w:jc w:val="both"/>
        <w:rPr>
          <w:rFonts w:ascii="Arial" w:cs="Arial" w:hAnsi="Arial"/>
          <w:sz w:val="24"/>
          <w:szCs w:val="24"/>
          <w:lang w:val="es-US"/>
        </w:rPr>
      </w:pPr>
      <w:r>
        <w:rPr>
          <w:rFonts w:ascii="Arial" w:cs="Arial" w:hAnsi="Arial"/>
          <w:sz w:val="24"/>
          <w:szCs w:val="24"/>
          <w:lang w:val="es-US"/>
        </w:rPr>
        <w:t>Argumentar las conductas científicas no deseables que cometen algunos autores al momento de planificar, ejecutar o informar los resultados de sus estudios.</w:t>
      </w:r>
    </w:p>
    <w:p>
      <w:pPr>
        <w:pStyle w:val="style179"/>
        <w:numPr>
          <w:ilvl w:val="0"/>
          <w:numId w:val="3"/>
        </w:numPr>
        <w:tabs>
          <w:tab w:val="left" w:leader="none" w:pos="0"/>
        </w:tabs>
        <w:spacing w:after="0" w:lineRule="auto" w:line="360"/>
        <w:ind w:left="360"/>
        <w:jc w:val="both"/>
        <w:rPr>
          <w:rFonts w:ascii="Arial" w:cs="Arial" w:hAnsi="Arial"/>
          <w:sz w:val="24"/>
          <w:szCs w:val="24"/>
          <w:lang w:val="es-US"/>
        </w:rPr>
      </w:pPr>
      <w:r>
        <w:rPr>
          <w:rFonts w:ascii="Arial" w:cs="Arial" w:hAnsi="Arial"/>
          <w:sz w:val="24"/>
          <w:szCs w:val="24"/>
          <w:lang w:val="es-US"/>
        </w:rPr>
        <w:t>Fundamentar la importancia de la protección de los derechos de autor de obras científicas.</w:t>
      </w:r>
    </w:p>
    <w:p>
      <w:pPr>
        <w:pStyle w:val="style179"/>
        <w:numPr>
          <w:ilvl w:val="0"/>
          <w:numId w:val="3"/>
        </w:numPr>
        <w:tabs>
          <w:tab w:val="left" w:leader="none" w:pos="0"/>
        </w:tabs>
        <w:spacing w:after="0" w:lineRule="auto" w:line="360"/>
        <w:ind w:left="360"/>
        <w:jc w:val="both"/>
        <w:rPr>
          <w:rFonts w:ascii="Arial" w:cs="Arial" w:hAnsi="Arial"/>
          <w:sz w:val="24"/>
          <w:szCs w:val="24"/>
          <w:lang w:val="es-US"/>
        </w:rPr>
      </w:pPr>
      <w:r>
        <w:rPr>
          <w:rFonts w:ascii="Arial" w:cs="Arial" w:hAnsi="Arial"/>
          <w:sz w:val="24"/>
          <w:szCs w:val="24"/>
          <w:lang w:val="es-US"/>
        </w:rPr>
        <w:t>Elaborar diferentes textos científicos en los cuales se evidencien los temas del programa de superación profesional de posgrado y su interrelación.</w:t>
      </w:r>
    </w:p>
    <w:p>
      <w:pPr>
        <w:pStyle w:val="style179"/>
        <w:numPr>
          <w:ilvl w:val="0"/>
          <w:numId w:val="5"/>
        </w:numPr>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Valores a formar</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A partir de los métodos que se emplean en las clases, los temas contribu</w:t>
      </w:r>
      <w:r>
        <w:rPr>
          <w:rFonts w:ascii="Arial" w:cs="Arial" w:hAnsi="Arial"/>
          <w:sz w:val="24"/>
          <w:szCs w:val="24"/>
          <w:lang w:val="es-US"/>
        </w:rPr>
        <w:t>yen</w:t>
      </w:r>
      <w:r>
        <w:rPr>
          <w:rFonts w:ascii="Arial" w:cs="Arial" w:hAnsi="Arial"/>
          <w:sz w:val="24"/>
          <w:szCs w:val="24"/>
          <w:lang w:val="es-US"/>
        </w:rPr>
        <w:t xml:space="preserve"> a </w:t>
      </w:r>
      <w:r>
        <w:rPr>
          <w:rFonts w:ascii="Arial" w:cs="Arial" w:hAnsi="Arial"/>
          <w:sz w:val="24"/>
          <w:szCs w:val="24"/>
          <w:lang w:val="es-US"/>
        </w:rPr>
        <w:t xml:space="preserve">la </w:t>
      </w:r>
      <w:r>
        <w:rPr>
          <w:rFonts w:ascii="Arial" w:cs="Arial" w:hAnsi="Arial"/>
          <w:sz w:val="24"/>
          <w:szCs w:val="24"/>
          <w:lang w:val="es-US"/>
        </w:rPr>
        <w:t>promo</w:t>
      </w:r>
      <w:r>
        <w:rPr>
          <w:rFonts w:ascii="Arial" w:cs="Arial" w:hAnsi="Arial"/>
          <w:sz w:val="24"/>
          <w:szCs w:val="24"/>
          <w:lang w:val="es-US"/>
        </w:rPr>
        <w:t>ción de</w:t>
      </w:r>
      <w:r>
        <w:rPr>
          <w:rFonts w:ascii="Arial" w:cs="Arial" w:hAnsi="Arial"/>
          <w:sz w:val="24"/>
          <w:szCs w:val="24"/>
          <w:lang w:val="es-US"/>
        </w:rPr>
        <w:t xml:space="preserve"> los valores éticos ligados a la comunicación y difusión científica entre los investigadores, tales como honestidad, honradez, objetividad, transparencia, veracidad, confidencialidad, humanismo, responsabilidad, autonomía, disciplina, solidaridad, dignidad, justicia, patriotismo, humildad, respeto, tolerancia, consagración, comunicación y asertividad, entre otros.</w:t>
      </w:r>
    </w:p>
    <w:p>
      <w:pPr>
        <w:pStyle w:val="style179"/>
        <w:numPr>
          <w:ilvl w:val="0"/>
          <w:numId w:val="5"/>
        </w:numPr>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Métodos didácticos y profesionales</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El contenido de los temas se impart</w:t>
      </w:r>
      <w:r>
        <w:rPr>
          <w:rFonts w:ascii="Arial" w:cs="Arial" w:hAnsi="Arial"/>
          <w:sz w:val="24"/>
          <w:szCs w:val="24"/>
          <w:lang w:val="es-US"/>
        </w:rPr>
        <w:t>en</w:t>
      </w:r>
      <w:r>
        <w:rPr>
          <w:rFonts w:ascii="Arial" w:cs="Arial" w:hAnsi="Arial"/>
          <w:sz w:val="24"/>
          <w:szCs w:val="24"/>
          <w:lang w:val="es-US"/>
        </w:rPr>
        <w:t xml:space="preserve"> mediante la utilización de diversos métodos de enseñanza </w:t>
      </w:r>
      <w:r>
        <w:rPr>
          <w:rFonts w:ascii="Arial" w:cs="Arial" w:hAnsi="Arial"/>
          <w:sz w:val="24"/>
          <w:szCs w:val="24"/>
          <w:lang w:val="es-US"/>
        </w:rPr>
        <w:t xml:space="preserve">como </w:t>
      </w:r>
      <w:r>
        <w:rPr>
          <w:rFonts w:ascii="Arial" w:cs="Arial" w:hAnsi="Arial"/>
          <w:sz w:val="24"/>
          <w:szCs w:val="24"/>
          <w:lang w:val="es-US"/>
        </w:rPr>
        <w:t>el explicativo-ilustrativo</w:t>
      </w:r>
      <w:r>
        <w:rPr>
          <w:rFonts w:ascii="Arial" w:cs="Arial" w:hAnsi="Arial"/>
          <w:sz w:val="24"/>
          <w:szCs w:val="24"/>
          <w:lang w:val="es-US"/>
        </w:rPr>
        <w:t>,</w:t>
      </w:r>
      <w:r>
        <w:rPr>
          <w:rFonts w:ascii="Arial" w:cs="Arial" w:hAnsi="Arial"/>
          <w:sz w:val="24"/>
          <w:szCs w:val="24"/>
          <w:lang w:val="es-US"/>
        </w:rPr>
        <w:t xml:space="preserve"> </w:t>
      </w:r>
      <w:r>
        <w:rPr>
          <w:rFonts w:ascii="Arial" w:cs="Arial" w:hAnsi="Arial"/>
          <w:sz w:val="24"/>
          <w:szCs w:val="24"/>
          <w:lang w:val="es-US"/>
        </w:rPr>
        <w:t xml:space="preserve">la </w:t>
      </w:r>
      <w:r>
        <w:rPr>
          <w:rFonts w:ascii="Arial" w:cs="Arial" w:hAnsi="Arial"/>
          <w:sz w:val="24"/>
          <w:szCs w:val="24"/>
          <w:lang w:val="es-US"/>
        </w:rPr>
        <w:t xml:space="preserve">exposición problémica, </w:t>
      </w:r>
      <w:r>
        <w:rPr>
          <w:rFonts w:ascii="Arial" w:cs="Arial" w:hAnsi="Arial"/>
          <w:sz w:val="24"/>
          <w:szCs w:val="24"/>
          <w:lang w:val="es-US"/>
        </w:rPr>
        <w:t>la</w:t>
      </w:r>
      <w:r>
        <w:rPr>
          <w:rFonts w:ascii="Arial" w:cs="Arial" w:hAnsi="Arial"/>
          <w:sz w:val="24"/>
          <w:szCs w:val="24"/>
          <w:lang w:val="es-US"/>
        </w:rPr>
        <w:t xml:space="preserve"> búsqueda parcial</w:t>
      </w:r>
      <w:r>
        <w:rPr>
          <w:rFonts w:ascii="Arial" w:cs="Arial" w:hAnsi="Arial"/>
          <w:sz w:val="24"/>
          <w:szCs w:val="24"/>
          <w:lang w:val="es-US"/>
        </w:rPr>
        <w:t xml:space="preserve"> o</w:t>
      </w:r>
      <w:r>
        <w:rPr>
          <w:rFonts w:ascii="Arial" w:cs="Arial" w:hAnsi="Arial"/>
          <w:sz w:val="24"/>
          <w:szCs w:val="24"/>
          <w:lang w:val="es-US"/>
        </w:rPr>
        <w:t xml:space="preserve"> heurística y el método investigativo.   </w:t>
      </w:r>
    </w:p>
    <w:p>
      <w:pPr>
        <w:pStyle w:val="style179"/>
        <w:numPr>
          <w:ilvl w:val="0"/>
          <w:numId w:val="5"/>
        </w:numPr>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Formas de organización predominante</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En el sistema de conocimientos, las conferencias ocupa</w:t>
      </w:r>
      <w:r>
        <w:rPr>
          <w:rFonts w:ascii="Arial" w:cs="Arial" w:hAnsi="Arial"/>
          <w:sz w:val="24"/>
          <w:szCs w:val="24"/>
          <w:lang w:val="es-US"/>
        </w:rPr>
        <w:t>n</w:t>
      </w:r>
      <w:r>
        <w:rPr>
          <w:rFonts w:ascii="Arial" w:cs="Arial" w:hAnsi="Arial"/>
          <w:sz w:val="24"/>
          <w:szCs w:val="24"/>
          <w:lang w:val="es-US"/>
        </w:rPr>
        <w:t xml:space="preserve"> un lugar fundamental para propiciar el pensamiento reflexivo, el análisis y la generalización; posibilitar la capacidad de pensar y enriquecer la memoria; y, al mismo tiempo, contribuir al desarrollo de habilidades y hábitos.</w:t>
      </w:r>
      <w:r>
        <w:rPr>
          <w:rFonts w:ascii="Arial" w:cs="Arial" w:hAnsi="Arial"/>
          <w:sz w:val="24"/>
          <w:szCs w:val="24"/>
          <w:lang w:val="es-US"/>
        </w:rPr>
        <w:t xml:space="preserve"> </w:t>
      </w:r>
      <w:r>
        <w:rPr>
          <w:rFonts w:ascii="Arial" w:cs="Arial" w:hAnsi="Arial"/>
          <w:sz w:val="24"/>
          <w:szCs w:val="24"/>
          <w:lang w:val="es-US"/>
        </w:rPr>
        <w:t xml:space="preserve">Igualmente, el taller, </w:t>
      </w:r>
      <w:r>
        <w:rPr>
          <w:rFonts w:ascii="Arial" w:cs="Arial" w:hAnsi="Arial"/>
          <w:sz w:val="24"/>
          <w:szCs w:val="24"/>
          <w:lang w:val="es-US"/>
        </w:rPr>
        <w:t xml:space="preserve">como </w:t>
      </w:r>
      <w:r>
        <w:rPr>
          <w:rFonts w:ascii="Arial" w:cs="Arial" w:hAnsi="Arial"/>
          <w:sz w:val="24"/>
          <w:szCs w:val="24"/>
          <w:lang w:val="es-US"/>
        </w:rPr>
        <w:t xml:space="preserve">forma de organización muy apropiada </w:t>
      </w:r>
      <w:r>
        <w:rPr>
          <w:rFonts w:ascii="Arial" w:cs="Arial" w:hAnsi="Arial"/>
          <w:sz w:val="24"/>
          <w:szCs w:val="24"/>
          <w:lang w:val="es-US"/>
        </w:rPr>
        <w:t>por la factibilidad de conjugar contenidos teóricos y prácticos; permit</w:t>
      </w:r>
      <w:r>
        <w:rPr>
          <w:rFonts w:ascii="Arial" w:cs="Arial" w:hAnsi="Arial"/>
          <w:sz w:val="24"/>
          <w:szCs w:val="24"/>
          <w:lang w:val="es-US"/>
        </w:rPr>
        <w:t>ir</w:t>
      </w:r>
      <w:r>
        <w:rPr>
          <w:rFonts w:ascii="Arial" w:cs="Arial" w:hAnsi="Arial"/>
          <w:sz w:val="24"/>
          <w:szCs w:val="24"/>
          <w:lang w:val="es-US"/>
        </w:rPr>
        <w:t xml:space="preserve"> la reflexión grupal sobre los problemas, sus causas, consecuencias y alternativas de soluciones en correspondencia con los contextos en que se manifiestan; y aprovecha</w:t>
      </w:r>
      <w:r>
        <w:rPr>
          <w:rFonts w:ascii="Arial" w:cs="Arial" w:hAnsi="Arial"/>
          <w:sz w:val="24"/>
          <w:szCs w:val="24"/>
          <w:lang w:val="es-US"/>
        </w:rPr>
        <w:t>r</w:t>
      </w:r>
      <w:r>
        <w:rPr>
          <w:rFonts w:ascii="Arial" w:cs="Arial" w:hAnsi="Arial"/>
          <w:sz w:val="24"/>
          <w:szCs w:val="24"/>
          <w:lang w:val="es-US"/>
        </w:rPr>
        <w:t xml:space="preserve"> las potencialidades del grupo para proyectar soluciones a los problemas presentados en la reflexión. </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El trabajo independiente ju</w:t>
      </w:r>
      <w:r>
        <w:rPr>
          <w:rFonts w:ascii="Arial" w:cs="Arial" w:hAnsi="Arial"/>
          <w:sz w:val="24"/>
          <w:szCs w:val="24"/>
          <w:lang w:val="es-US"/>
        </w:rPr>
        <w:t>ega</w:t>
      </w:r>
      <w:r>
        <w:rPr>
          <w:rFonts w:ascii="Arial" w:cs="Arial" w:hAnsi="Arial"/>
          <w:sz w:val="24"/>
          <w:szCs w:val="24"/>
          <w:lang w:val="es-US"/>
        </w:rPr>
        <w:t xml:space="preserve"> un papel fundamental en el programa, el más efectivo de la actividad de aprendizaje, por medio de la acción directa e indirecta y orientadora del profesor. Su aplicación t</w:t>
      </w:r>
      <w:r>
        <w:rPr>
          <w:rFonts w:ascii="Arial" w:cs="Arial" w:hAnsi="Arial"/>
          <w:sz w:val="24"/>
          <w:szCs w:val="24"/>
          <w:lang w:val="es-US"/>
        </w:rPr>
        <w:t>iene</w:t>
      </w:r>
      <w:r>
        <w:rPr>
          <w:rFonts w:ascii="Arial" w:cs="Arial" w:hAnsi="Arial"/>
          <w:sz w:val="24"/>
          <w:szCs w:val="24"/>
          <w:lang w:val="es-US"/>
        </w:rPr>
        <w:t xml:space="preserve"> lugar en cada uno de los eslabones del proceso planificado, con el incremento de su empleo en la adquisición de los conocimientos y el desarrollo de habilidades y hábitos. Propicia la asimilación consciente de los conocimientos, el desarrollo del pensamiento creador, estimula el espíritu investigativo y aumenta la capacidad de aprendizaje. </w:t>
      </w:r>
    </w:p>
    <w:p>
      <w:pPr>
        <w:pStyle w:val="style179"/>
        <w:numPr>
          <w:ilvl w:val="0"/>
          <w:numId w:val="5"/>
        </w:numPr>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Escenarios, materiales y medios</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Se dispon</w:t>
      </w:r>
      <w:r>
        <w:rPr>
          <w:rFonts w:ascii="Arial" w:cs="Arial" w:hAnsi="Arial"/>
          <w:sz w:val="24"/>
          <w:szCs w:val="24"/>
          <w:lang w:val="es-US"/>
        </w:rPr>
        <w:t>e</w:t>
      </w:r>
      <w:r>
        <w:rPr>
          <w:rFonts w:ascii="Arial" w:cs="Arial" w:hAnsi="Arial"/>
          <w:sz w:val="24"/>
          <w:szCs w:val="24"/>
          <w:lang w:val="es-US"/>
        </w:rPr>
        <w:t xml:space="preserve"> de un laboratorio de computación con conexión a internet</w:t>
      </w:r>
      <w:r>
        <w:rPr>
          <w:rFonts w:ascii="Arial" w:cs="Arial" w:hAnsi="Arial"/>
          <w:sz w:val="24"/>
          <w:szCs w:val="24"/>
          <w:lang w:val="es-US"/>
        </w:rPr>
        <w:t xml:space="preserve"> y</w:t>
      </w:r>
      <w:r>
        <w:rPr>
          <w:rFonts w:ascii="Arial" w:cs="Arial" w:hAnsi="Arial"/>
          <w:sz w:val="24"/>
          <w:szCs w:val="24"/>
          <w:lang w:val="es-US"/>
        </w:rPr>
        <w:t xml:space="preserve"> tiempo de acceso necesario para cumplir con las acciones del entrenamiento.</w:t>
      </w:r>
    </w:p>
    <w:p>
      <w:pPr>
        <w:pStyle w:val="style179"/>
        <w:numPr>
          <w:ilvl w:val="0"/>
          <w:numId w:val="5"/>
        </w:numPr>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Sistema de evaluación</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 xml:space="preserve">La evaluación </w:t>
      </w:r>
      <w:r>
        <w:rPr>
          <w:rFonts w:ascii="Arial" w:cs="Arial" w:hAnsi="Arial"/>
          <w:sz w:val="24"/>
          <w:szCs w:val="24"/>
          <w:lang w:val="es-US"/>
        </w:rPr>
        <w:t>es</w:t>
      </w:r>
      <w:r>
        <w:rPr>
          <w:rFonts w:ascii="Arial" w:cs="Arial" w:hAnsi="Arial"/>
          <w:sz w:val="24"/>
          <w:szCs w:val="24"/>
          <w:lang w:val="es-US"/>
        </w:rPr>
        <w:t xml:space="preserve"> esencialmente formativa teniendo en cuenta la asistencia de los cursillistas a las actividades presenciales e independientes. Se realiza de forma sistemática y desarrolladora en cada encuentro, donde cada uno de los cursillistas toma conciencia de sus progresos individuales (autoevaluación) y grupales (coevaluación y heteroevaluación). Los </w:t>
      </w:r>
      <w:r>
        <w:rPr>
          <w:rFonts w:ascii="Arial" w:cs="Arial" w:hAnsi="Arial"/>
          <w:sz w:val="24"/>
          <w:szCs w:val="24"/>
          <w:lang w:val="es-US"/>
        </w:rPr>
        <w:t>estudiantes</w:t>
      </w:r>
      <w:r>
        <w:rPr>
          <w:rFonts w:ascii="Arial" w:cs="Arial" w:hAnsi="Arial"/>
          <w:sz w:val="24"/>
          <w:szCs w:val="24"/>
          <w:lang w:val="es-US"/>
        </w:rPr>
        <w:t xml:space="preserve"> </w:t>
      </w:r>
      <w:r>
        <w:rPr>
          <w:rFonts w:ascii="Arial" w:cs="Arial" w:hAnsi="Arial"/>
          <w:sz w:val="24"/>
          <w:szCs w:val="24"/>
          <w:lang w:val="es-US"/>
        </w:rPr>
        <w:t>realizan exposiciones individuales y por equipos. El programa culmina con la entrega de un artículo científico (individual), redactado de acuerdo con las normas de publicación de una revista seleccionada por el autor, con criterios de clasificación basados en los sistemas de indización y resumen regionales e internacionales</w:t>
      </w:r>
      <w:r>
        <w:rPr>
          <w:rFonts w:ascii="Arial" w:cs="Arial" w:hAnsi="Arial"/>
          <w:sz w:val="24"/>
          <w:szCs w:val="24"/>
          <w:lang w:val="es-US"/>
        </w:rPr>
        <w:t>.</w:t>
      </w:r>
      <w:r>
        <w:rPr>
          <w:rFonts w:ascii="Arial" w:cs="Arial" w:hAnsi="Arial"/>
          <w:sz w:val="24"/>
          <w:szCs w:val="24"/>
          <w:lang w:val="es-US"/>
        </w:rPr>
        <w:t xml:space="preserve"> </w:t>
      </w:r>
    </w:p>
    <w:p>
      <w:pPr>
        <w:pStyle w:val="style0"/>
        <w:tabs>
          <w:tab w:val="left" w:leader="none" w:pos="0"/>
        </w:tabs>
        <w:spacing w:after="0" w:lineRule="auto" w:line="360"/>
        <w:jc w:val="both"/>
        <w:rPr>
          <w:rFonts w:ascii="Arial" w:cs="Arial" w:hAnsi="Arial"/>
          <w:sz w:val="24"/>
          <w:szCs w:val="24"/>
          <w:lang w:val="es-US"/>
        </w:rPr>
      </w:pPr>
    </w:p>
    <w:p>
      <w:pPr>
        <w:pStyle w:val="style0"/>
        <w:tabs>
          <w:tab w:val="left" w:leader="none" w:pos="0"/>
        </w:tabs>
        <w:spacing w:after="0" w:lineRule="auto" w:line="360"/>
        <w:jc w:val="both"/>
        <w:rPr>
          <w:rFonts w:ascii="Arial" w:cs="Arial" w:hAnsi="Arial"/>
          <w:b/>
          <w:bCs/>
          <w:sz w:val="24"/>
          <w:szCs w:val="24"/>
          <w:lang w:val="es-US"/>
        </w:rPr>
      </w:pPr>
      <w:r>
        <w:rPr>
          <w:rFonts w:ascii="Arial" w:cs="Arial" w:hAnsi="Arial"/>
          <w:b/>
          <w:bCs/>
          <w:sz w:val="24"/>
          <w:szCs w:val="24"/>
          <w:lang w:val="es-US"/>
        </w:rPr>
        <w:t>Conclusiones</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Entre l</w:t>
      </w:r>
      <w:r>
        <w:rPr>
          <w:rFonts w:ascii="Arial" w:cs="Arial" w:hAnsi="Arial"/>
          <w:sz w:val="24"/>
          <w:szCs w:val="24"/>
          <w:lang w:val="es-US"/>
        </w:rPr>
        <w:t>os b</w:t>
      </w:r>
      <w:r>
        <w:rPr>
          <w:rFonts w:ascii="Arial" w:cs="Arial" w:hAnsi="Arial"/>
          <w:sz w:val="24"/>
          <w:szCs w:val="24"/>
          <w:lang w:val="es-US"/>
        </w:rPr>
        <w:t xml:space="preserve">eneficios específicos </w:t>
      </w:r>
      <w:r>
        <w:rPr>
          <w:rFonts w:ascii="Arial" w:cs="Arial" w:hAnsi="Arial"/>
          <w:sz w:val="24"/>
          <w:szCs w:val="24"/>
          <w:lang w:val="es-US"/>
        </w:rPr>
        <w:t xml:space="preserve">obtenidos </w:t>
      </w:r>
      <w:r>
        <w:rPr>
          <w:rFonts w:ascii="Arial" w:cs="Arial" w:hAnsi="Arial"/>
          <w:sz w:val="24"/>
          <w:szCs w:val="24"/>
          <w:lang w:val="es-US"/>
        </w:rPr>
        <w:t xml:space="preserve">mediante la implementación </w:t>
      </w:r>
      <w:r>
        <w:rPr>
          <w:rFonts w:ascii="Arial" w:cs="Arial" w:hAnsi="Arial"/>
          <w:sz w:val="24"/>
          <w:szCs w:val="24"/>
          <w:lang w:val="es-US"/>
        </w:rPr>
        <w:t>de</w:t>
      </w:r>
      <w:r>
        <w:rPr>
          <w:rFonts w:ascii="Arial" w:cs="Arial" w:hAnsi="Arial"/>
          <w:sz w:val="24"/>
          <w:szCs w:val="24"/>
          <w:lang w:val="es-US"/>
        </w:rPr>
        <w:t>l entrenamiento</w:t>
      </w:r>
      <w:r>
        <w:rPr>
          <w:rFonts w:ascii="Arial" w:cs="Arial" w:hAnsi="Arial"/>
          <w:sz w:val="24"/>
          <w:szCs w:val="24"/>
          <w:lang w:val="es-US"/>
        </w:rPr>
        <w:t xml:space="preserve"> </w:t>
      </w:r>
      <w:r>
        <w:rPr>
          <w:rFonts w:ascii="Arial" w:cs="Arial" w:hAnsi="Arial"/>
          <w:sz w:val="24"/>
          <w:szCs w:val="24"/>
          <w:lang w:val="es-US"/>
        </w:rPr>
        <w:t>para profesores e investigadores</w:t>
      </w:r>
      <w:r>
        <w:rPr>
          <w:rFonts w:ascii="Arial" w:cs="Arial" w:hAnsi="Arial"/>
          <w:sz w:val="24"/>
          <w:szCs w:val="24"/>
          <w:lang w:val="es-US"/>
        </w:rPr>
        <w:t xml:space="preserve"> se </w:t>
      </w:r>
      <w:r>
        <w:rPr>
          <w:rFonts w:ascii="Arial" w:cs="Arial" w:hAnsi="Arial"/>
          <w:sz w:val="24"/>
          <w:szCs w:val="24"/>
          <w:lang w:val="es-US"/>
        </w:rPr>
        <w:t>encuentran los siguientes:</w:t>
      </w:r>
    </w:p>
    <w:p>
      <w:pPr>
        <w:pStyle w:val="style179"/>
        <w:numPr>
          <w:ilvl w:val="0"/>
          <w:numId w:val="2"/>
        </w:numPr>
        <w:tabs>
          <w:tab w:val="left" w:leader="none" w:pos="0"/>
        </w:tabs>
        <w:spacing w:after="0" w:lineRule="auto" w:line="360"/>
        <w:ind w:left="360"/>
        <w:jc w:val="both"/>
        <w:rPr>
          <w:rFonts w:ascii="Arial" w:cs="Arial" w:hAnsi="Arial"/>
          <w:sz w:val="24"/>
          <w:szCs w:val="24"/>
          <w:lang w:val="es-US"/>
        </w:rPr>
      </w:pPr>
      <w:r>
        <w:rPr>
          <w:rFonts w:ascii="Arial" w:cs="Arial" w:hAnsi="Arial"/>
          <w:sz w:val="24"/>
          <w:szCs w:val="24"/>
          <w:lang w:val="es-US"/>
        </w:rPr>
        <w:t>Mejora de la calidad de las publicaciones. - Al comprender las etapas del proceso editorial, los autores presentar</w:t>
      </w:r>
      <w:r>
        <w:rPr>
          <w:rFonts w:ascii="Arial" w:cs="Arial" w:hAnsi="Arial"/>
          <w:sz w:val="24"/>
          <w:szCs w:val="24"/>
          <w:lang w:val="es-US"/>
        </w:rPr>
        <w:t>on</w:t>
      </w:r>
      <w:r>
        <w:rPr>
          <w:rFonts w:ascii="Arial" w:cs="Arial" w:hAnsi="Arial"/>
          <w:sz w:val="24"/>
          <w:szCs w:val="24"/>
          <w:lang w:val="es-US"/>
        </w:rPr>
        <w:t xml:space="preserve"> manuscritos más claros, concisos y relevantes, lo que aument</w:t>
      </w:r>
      <w:r>
        <w:rPr>
          <w:rFonts w:ascii="Arial" w:cs="Arial" w:hAnsi="Arial"/>
          <w:sz w:val="24"/>
          <w:szCs w:val="24"/>
          <w:lang w:val="es-US"/>
        </w:rPr>
        <w:t>ó</w:t>
      </w:r>
      <w:r>
        <w:rPr>
          <w:rFonts w:ascii="Arial" w:cs="Arial" w:hAnsi="Arial"/>
          <w:sz w:val="24"/>
          <w:szCs w:val="24"/>
          <w:lang w:val="es-US"/>
        </w:rPr>
        <w:t xml:space="preserve"> las posibilidades de aceptación en revistas indexadas.</w:t>
      </w:r>
    </w:p>
    <w:p>
      <w:pPr>
        <w:pStyle w:val="style179"/>
        <w:numPr>
          <w:ilvl w:val="0"/>
          <w:numId w:val="2"/>
        </w:numPr>
        <w:tabs>
          <w:tab w:val="left" w:leader="none" w:pos="0"/>
        </w:tabs>
        <w:spacing w:after="0" w:lineRule="auto" w:line="360"/>
        <w:ind w:left="360"/>
        <w:jc w:val="both"/>
        <w:rPr>
          <w:rFonts w:ascii="Arial" w:cs="Arial" w:hAnsi="Arial"/>
          <w:sz w:val="24"/>
          <w:szCs w:val="24"/>
          <w:lang w:val="es-US"/>
        </w:rPr>
      </w:pPr>
      <w:r>
        <w:rPr>
          <w:rFonts w:ascii="Arial" w:cs="Arial" w:hAnsi="Arial"/>
          <w:sz w:val="24"/>
          <w:szCs w:val="24"/>
          <w:lang w:val="es-US"/>
        </w:rPr>
        <w:t>Mayor visibilidad y reconocimiento. -</w:t>
      </w:r>
      <w:r>
        <w:rPr>
          <w:lang w:val="es-US"/>
        </w:rPr>
        <w:t xml:space="preserve"> </w:t>
      </w:r>
      <w:r>
        <w:rPr>
          <w:rFonts w:ascii="Arial" w:cs="Arial" w:hAnsi="Arial"/>
          <w:sz w:val="24"/>
          <w:szCs w:val="24"/>
          <w:lang w:val="es-US"/>
        </w:rPr>
        <w:t>La gestión editorial efectiva ayud</w:t>
      </w:r>
      <w:r>
        <w:rPr>
          <w:rFonts w:ascii="Arial" w:cs="Arial" w:hAnsi="Arial"/>
          <w:sz w:val="24"/>
          <w:szCs w:val="24"/>
          <w:lang w:val="es-US"/>
        </w:rPr>
        <w:t>ó</w:t>
      </w:r>
      <w:r>
        <w:rPr>
          <w:rFonts w:ascii="Arial" w:cs="Arial" w:hAnsi="Arial"/>
          <w:sz w:val="24"/>
          <w:szCs w:val="24"/>
          <w:lang w:val="es-US"/>
        </w:rPr>
        <w:t xml:space="preserve"> a que los artículos </w:t>
      </w:r>
      <w:r>
        <w:rPr>
          <w:rFonts w:ascii="Arial" w:cs="Arial" w:hAnsi="Arial"/>
          <w:sz w:val="24"/>
          <w:szCs w:val="24"/>
          <w:lang w:val="es-US"/>
        </w:rPr>
        <w:t>fuera</w:t>
      </w:r>
      <w:r>
        <w:rPr>
          <w:rFonts w:ascii="Arial" w:cs="Arial" w:hAnsi="Arial"/>
          <w:sz w:val="24"/>
          <w:szCs w:val="24"/>
          <w:lang w:val="es-US"/>
        </w:rPr>
        <w:t>n indexados en bases de datos y directorios, lo que facilit</w:t>
      </w:r>
      <w:r>
        <w:rPr>
          <w:rFonts w:ascii="Arial" w:cs="Arial" w:hAnsi="Arial"/>
          <w:sz w:val="24"/>
          <w:szCs w:val="24"/>
          <w:lang w:val="es-US"/>
        </w:rPr>
        <w:t>ó</w:t>
      </w:r>
      <w:r>
        <w:rPr>
          <w:rFonts w:ascii="Arial" w:cs="Arial" w:hAnsi="Arial"/>
          <w:sz w:val="24"/>
          <w:szCs w:val="24"/>
          <w:lang w:val="es-US"/>
        </w:rPr>
        <w:t xml:space="preserve"> su recuperación y acceso por parte de la comunidad científica, aumentando la visibilidad y el impacto de la investigación. </w:t>
      </w:r>
    </w:p>
    <w:p>
      <w:pPr>
        <w:pStyle w:val="style179"/>
        <w:numPr>
          <w:ilvl w:val="0"/>
          <w:numId w:val="2"/>
        </w:numPr>
        <w:tabs>
          <w:tab w:val="left" w:leader="none" w:pos="0"/>
        </w:tabs>
        <w:spacing w:after="0" w:lineRule="auto" w:line="360"/>
        <w:ind w:left="360"/>
        <w:jc w:val="both"/>
        <w:rPr>
          <w:rFonts w:ascii="Arial" w:cs="Arial" w:hAnsi="Arial"/>
          <w:sz w:val="24"/>
          <w:szCs w:val="24"/>
          <w:lang w:val="es-US"/>
        </w:rPr>
      </w:pPr>
      <w:r>
        <w:rPr>
          <w:rFonts w:ascii="Arial" w:cs="Arial" w:hAnsi="Arial"/>
          <w:sz w:val="24"/>
          <w:szCs w:val="24"/>
          <w:lang w:val="es-US"/>
        </w:rPr>
        <w:t xml:space="preserve">Comprensión del proceso editorial. - </w:t>
      </w:r>
      <w:r>
        <w:rPr>
          <w:rFonts w:ascii="Arial" w:cs="Arial" w:hAnsi="Arial"/>
          <w:sz w:val="24"/>
          <w:szCs w:val="24"/>
          <w:lang w:val="es-US"/>
        </w:rPr>
        <w:t>Permit</w:t>
      </w:r>
      <w:r>
        <w:rPr>
          <w:rFonts w:ascii="Arial" w:cs="Arial" w:hAnsi="Arial"/>
          <w:sz w:val="24"/>
          <w:szCs w:val="24"/>
          <w:lang w:val="es-US"/>
        </w:rPr>
        <w:t>ió</w:t>
      </w:r>
      <w:r>
        <w:rPr>
          <w:rFonts w:ascii="Arial" w:cs="Arial" w:hAnsi="Arial"/>
          <w:sz w:val="24"/>
          <w:szCs w:val="24"/>
          <w:lang w:val="es-US"/>
        </w:rPr>
        <w:t xml:space="preserve"> </w:t>
      </w:r>
      <w:r>
        <w:rPr>
          <w:rFonts w:ascii="Arial" w:cs="Arial" w:hAnsi="Arial"/>
          <w:sz w:val="24"/>
          <w:szCs w:val="24"/>
          <w:lang w:val="es-US"/>
        </w:rPr>
        <w:t>conocer las diferentes etapas del proceso editorial, desde la entrada del documento a la editorial hasta los demás procesos como la evaluación y la publicación final, lo que facilit</w:t>
      </w:r>
      <w:r>
        <w:rPr>
          <w:rFonts w:ascii="Arial" w:cs="Arial" w:hAnsi="Arial"/>
          <w:sz w:val="24"/>
          <w:szCs w:val="24"/>
          <w:lang w:val="es-US"/>
        </w:rPr>
        <w:t>ó</w:t>
      </w:r>
      <w:r>
        <w:rPr>
          <w:rFonts w:ascii="Arial" w:cs="Arial" w:hAnsi="Arial"/>
          <w:sz w:val="24"/>
          <w:szCs w:val="24"/>
          <w:lang w:val="es-US"/>
        </w:rPr>
        <w:t xml:space="preserve"> la interacción con los editores y </w:t>
      </w:r>
      <w:r>
        <w:rPr>
          <w:rFonts w:ascii="Arial" w:cs="Arial" w:hAnsi="Arial"/>
          <w:sz w:val="24"/>
          <w:szCs w:val="24"/>
          <w:lang w:val="es-US"/>
        </w:rPr>
        <w:t xml:space="preserve">una </w:t>
      </w:r>
      <w:r>
        <w:rPr>
          <w:rFonts w:ascii="Arial" w:cs="Arial" w:hAnsi="Arial"/>
          <w:sz w:val="24"/>
          <w:szCs w:val="24"/>
          <w:lang w:val="es-US"/>
        </w:rPr>
        <w:t>mejor comunicación con la revista.</w:t>
      </w:r>
    </w:p>
    <w:p>
      <w:pPr>
        <w:pStyle w:val="style179"/>
        <w:numPr>
          <w:ilvl w:val="0"/>
          <w:numId w:val="2"/>
        </w:numPr>
        <w:tabs>
          <w:tab w:val="left" w:leader="none" w:pos="0"/>
        </w:tabs>
        <w:spacing w:after="0" w:lineRule="auto" w:line="360"/>
        <w:ind w:left="360"/>
        <w:jc w:val="both"/>
        <w:rPr>
          <w:rFonts w:ascii="Arial" w:cs="Arial" w:hAnsi="Arial"/>
          <w:sz w:val="24"/>
          <w:szCs w:val="24"/>
          <w:lang w:val="es-US"/>
        </w:rPr>
      </w:pPr>
      <w:r>
        <w:rPr>
          <w:rFonts w:ascii="Arial" w:cs="Arial" w:hAnsi="Arial"/>
          <w:sz w:val="24"/>
          <w:szCs w:val="24"/>
          <w:lang w:val="es-US"/>
        </w:rPr>
        <w:t>Conciencia sobre la ética de la publicación. - Se enfatiz</w:t>
      </w:r>
      <w:r>
        <w:rPr>
          <w:rFonts w:ascii="Arial" w:cs="Arial" w:hAnsi="Arial"/>
          <w:sz w:val="24"/>
          <w:szCs w:val="24"/>
          <w:lang w:val="es-US"/>
        </w:rPr>
        <w:t>ó en</w:t>
      </w:r>
      <w:r>
        <w:rPr>
          <w:rFonts w:ascii="Arial" w:cs="Arial" w:hAnsi="Arial"/>
          <w:sz w:val="24"/>
          <w:szCs w:val="24"/>
          <w:lang w:val="es-US"/>
        </w:rPr>
        <w:t xml:space="preserve"> las buenas prácticas editoriales y la prevención de la mala conducta científica como el plagio y la publicación duplicada, </w:t>
      </w:r>
      <w:r>
        <w:rPr>
          <w:rFonts w:ascii="Arial" w:cs="Arial" w:hAnsi="Arial"/>
          <w:sz w:val="24"/>
          <w:szCs w:val="24"/>
          <w:lang w:val="es-US"/>
        </w:rPr>
        <w:t xml:space="preserve">entre otras, lo que </w:t>
      </w:r>
      <w:r>
        <w:rPr>
          <w:rFonts w:ascii="Arial" w:cs="Arial" w:hAnsi="Arial"/>
          <w:sz w:val="24"/>
          <w:szCs w:val="24"/>
          <w:lang w:val="es-US"/>
        </w:rPr>
        <w:t>promovi</w:t>
      </w:r>
      <w:r>
        <w:rPr>
          <w:rFonts w:ascii="Arial" w:cs="Arial" w:hAnsi="Arial"/>
          <w:sz w:val="24"/>
          <w:szCs w:val="24"/>
          <w:lang w:val="es-US"/>
        </w:rPr>
        <w:t>ó</w:t>
      </w:r>
      <w:r>
        <w:rPr>
          <w:rFonts w:ascii="Arial" w:cs="Arial" w:hAnsi="Arial"/>
          <w:sz w:val="24"/>
          <w:szCs w:val="24"/>
          <w:lang w:val="es-US"/>
        </w:rPr>
        <w:t xml:space="preserve"> la integridad de la investigación.</w:t>
      </w:r>
    </w:p>
    <w:p>
      <w:pPr>
        <w:pStyle w:val="style179"/>
        <w:numPr>
          <w:ilvl w:val="0"/>
          <w:numId w:val="2"/>
        </w:numPr>
        <w:tabs>
          <w:tab w:val="left" w:leader="none" w:pos="0"/>
        </w:tabs>
        <w:spacing w:after="0" w:lineRule="auto" w:line="360"/>
        <w:ind w:left="360"/>
        <w:jc w:val="both"/>
        <w:rPr>
          <w:rFonts w:ascii="Arial" w:cs="Arial" w:hAnsi="Arial"/>
          <w:sz w:val="24"/>
          <w:szCs w:val="24"/>
          <w:lang w:val="es-US"/>
        </w:rPr>
      </w:pPr>
      <w:r>
        <w:rPr>
          <w:rFonts w:ascii="Arial" w:cs="Arial" w:hAnsi="Arial"/>
          <w:sz w:val="24"/>
          <w:szCs w:val="24"/>
          <w:lang w:val="es-US"/>
        </w:rPr>
        <w:t xml:space="preserve">Optimización de la gestión de revistas. - </w:t>
      </w:r>
      <w:r>
        <w:rPr>
          <w:rFonts w:ascii="Arial" w:cs="Arial" w:hAnsi="Arial"/>
          <w:sz w:val="24"/>
          <w:szCs w:val="24"/>
          <w:lang w:val="es-US"/>
        </w:rPr>
        <w:t xml:space="preserve">Útil </w:t>
      </w:r>
      <w:r>
        <w:rPr>
          <w:rFonts w:ascii="Arial" w:cs="Arial" w:hAnsi="Arial"/>
          <w:sz w:val="24"/>
          <w:szCs w:val="24"/>
          <w:lang w:val="es-US"/>
        </w:rPr>
        <w:t>para aquellos investigadores que dese</w:t>
      </w:r>
      <w:r>
        <w:rPr>
          <w:rFonts w:ascii="Arial" w:cs="Arial" w:hAnsi="Arial"/>
          <w:sz w:val="24"/>
          <w:szCs w:val="24"/>
          <w:lang w:val="es-US"/>
        </w:rPr>
        <w:t>aron</w:t>
      </w:r>
      <w:r>
        <w:rPr>
          <w:rFonts w:ascii="Arial" w:cs="Arial" w:hAnsi="Arial"/>
          <w:sz w:val="24"/>
          <w:szCs w:val="24"/>
          <w:lang w:val="es-US"/>
        </w:rPr>
        <w:t xml:space="preserve"> asumir funciones editoriales en revistas científicas, </w:t>
      </w:r>
      <w:r>
        <w:rPr>
          <w:rFonts w:ascii="Arial" w:cs="Arial" w:hAnsi="Arial"/>
          <w:sz w:val="24"/>
          <w:szCs w:val="24"/>
          <w:lang w:val="es-US"/>
        </w:rPr>
        <w:t xml:space="preserve">lo cual les </w:t>
      </w:r>
      <w:r>
        <w:rPr>
          <w:rFonts w:ascii="Arial" w:cs="Arial" w:hAnsi="Arial"/>
          <w:sz w:val="24"/>
          <w:szCs w:val="24"/>
          <w:lang w:val="es-US"/>
        </w:rPr>
        <w:t>proporcion</w:t>
      </w:r>
      <w:r>
        <w:rPr>
          <w:rFonts w:ascii="Arial" w:cs="Arial" w:hAnsi="Arial"/>
          <w:sz w:val="24"/>
          <w:szCs w:val="24"/>
          <w:lang w:val="es-US"/>
        </w:rPr>
        <w:t>ó</w:t>
      </w:r>
      <w:r>
        <w:rPr>
          <w:rFonts w:ascii="Arial" w:cs="Arial" w:hAnsi="Arial"/>
          <w:sz w:val="24"/>
          <w:szCs w:val="24"/>
          <w:lang w:val="es-US"/>
        </w:rPr>
        <w:t xml:space="preserve"> las habilidades necesarias para gestionar eficazmente los procesos editoriales y mantener la calidad de la publicación.</w:t>
      </w:r>
    </w:p>
    <w:p>
      <w:pPr>
        <w:pStyle w:val="style179"/>
        <w:numPr>
          <w:ilvl w:val="0"/>
          <w:numId w:val="2"/>
        </w:numPr>
        <w:tabs>
          <w:tab w:val="left" w:leader="none" w:pos="0"/>
        </w:tabs>
        <w:spacing w:after="0" w:lineRule="auto" w:line="360"/>
        <w:ind w:left="360"/>
        <w:jc w:val="both"/>
        <w:rPr>
          <w:rFonts w:ascii="Arial" w:cs="Arial" w:hAnsi="Arial"/>
          <w:sz w:val="24"/>
          <w:szCs w:val="24"/>
          <w:lang w:val="es-US"/>
        </w:rPr>
      </w:pPr>
      <w:r>
        <w:rPr>
          <w:rFonts w:ascii="Arial" w:cs="Arial" w:hAnsi="Arial"/>
          <w:sz w:val="24"/>
          <w:szCs w:val="24"/>
          <w:lang w:val="es-US"/>
        </w:rPr>
        <w:t xml:space="preserve">Desarrollo de habilidades de comunicación científica. - </w:t>
      </w:r>
      <w:r>
        <w:rPr>
          <w:rFonts w:ascii="Arial" w:cs="Arial" w:hAnsi="Arial"/>
          <w:sz w:val="24"/>
          <w:szCs w:val="24"/>
          <w:lang w:val="es-US"/>
        </w:rPr>
        <w:t>A</w:t>
      </w:r>
      <w:r>
        <w:rPr>
          <w:rFonts w:ascii="Arial" w:cs="Arial" w:hAnsi="Arial"/>
          <w:sz w:val="24"/>
          <w:szCs w:val="24"/>
          <w:lang w:val="es-US"/>
        </w:rPr>
        <w:t>yud</w:t>
      </w:r>
      <w:r>
        <w:rPr>
          <w:rFonts w:ascii="Arial" w:cs="Arial" w:hAnsi="Arial"/>
          <w:sz w:val="24"/>
          <w:szCs w:val="24"/>
          <w:lang w:val="es-US"/>
        </w:rPr>
        <w:t>ó</w:t>
      </w:r>
      <w:r>
        <w:rPr>
          <w:rFonts w:ascii="Arial" w:cs="Arial" w:hAnsi="Arial"/>
          <w:sz w:val="24"/>
          <w:szCs w:val="24"/>
          <w:lang w:val="es-US"/>
        </w:rPr>
        <w:t xml:space="preserve"> a los investigadores a mejorar sus habilidades de escritura y presentación de resultados de investigación, fundamental para la comunicación efectiva de sus hallazgos.</w:t>
      </w:r>
    </w:p>
    <w:p>
      <w:pPr>
        <w:pStyle w:val="style179"/>
        <w:numPr>
          <w:ilvl w:val="0"/>
          <w:numId w:val="2"/>
        </w:numPr>
        <w:tabs>
          <w:tab w:val="left" w:leader="none" w:pos="0"/>
        </w:tabs>
        <w:spacing w:after="0" w:lineRule="auto" w:line="360"/>
        <w:ind w:left="360"/>
        <w:jc w:val="both"/>
        <w:rPr>
          <w:rFonts w:ascii="Arial" w:cs="Arial" w:hAnsi="Arial"/>
          <w:sz w:val="24"/>
          <w:szCs w:val="24"/>
          <w:lang w:val="es-US"/>
        </w:rPr>
      </w:pPr>
      <w:r>
        <w:rPr>
          <w:rFonts w:ascii="Arial" w:cs="Arial" w:hAnsi="Arial"/>
          <w:sz w:val="24"/>
          <w:szCs w:val="24"/>
          <w:lang w:val="es-US"/>
        </w:rPr>
        <w:t>Mayor participación en la comunidad científica. - Al comprender mejor el proceso editorial y las mejores prácticas, los profesores e investigadores participa</w:t>
      </w:r>
      <w:r>
        <w:rPr>
          <w:rFonts w:ascii="Arial" w:cs="Arial" w:hAnsi="Arial"/>
          <w:sz w:val="24"/>
          <w:szCs w:val="24"/>
          <w:lang w:val="es-US"/>
        </w:rPr>
        <w:t>ron</w:t>
      </w:r>
      <w:r>
        <w:rPr>
          <w:rFonts w:ascii="Arial" w:cs="Arial" w:hAnsi="Arial"/>
          <w:sz w:val="24"/>
          <w:szCs w:val="24"/>
          <w:lang w:val="es-US"/>
        </w:rPr>
        <w:t xml:space="preserve"> activamente en la gestión de revistas científicas, contribuyendo a la difusión del conocimiento y al avance de sus disciplinas.</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 xml:space="preserve">En resumen, la formación en gestión editorial </w:t>
      </w:r>
      <w:r>
        <w:rPr>
          <w:rFonts w:ascii="Arial" w:cs="Arial" w:hAnsi="Arial"/>
          <w:sz w:val="24"/>
          <w:szCs w:val="24"/>
          <w:lang w:val="es-US"/>
        </w:rPr>
        <w:t xml:space="preserve">resulta </w:t>
      </w:r>
      <w:r>
        <w:rPr>
          <w:rFonts w:ascii="Arial" w:cs="Arial" w:hAnsi="Arial"/>
          <w:sz w:val="24"/>
          <w:szCs w:val="24"/>
          <w:lang w:val="es-US"/>
        </w:rPr>
        <w:t>una</w:t>
      </w:r>
      <w:r>
        <w:rPr>
          <w:rFonts w:ascii="Arial" w:cs="Arial" w:hAnsi="Arial"/>
          <w:sz w:val="24"/>
          <w:szCs w:val="24"/>
          <w:lang w:val="es-US"/>
        </w:rPr>
        <w:t xml:space="preserve"> inversión valiosa para profesores</w:t>
      </w:r>
      <w:r>
        <w:rPr>
          <w:rFonts w:ascii="Arial" w:cs="Arial" w:hAnsi="Arial"/>
          <w:sz w:val="24"/>
          <w:szCs w:val="24"/>
          <w:lang w:val="es-US"/>
        </w:rPr>
        <w:t xml:space="preserve"> </w:t>
      </w:r>
      <w:r>
        <w:rPr>
          <w:rFonts w:ascii="Arial" w:cs="Arial" w:hAnsi="Arial"/>
          <w:sz w:val="24"/>
          <w:szCs w:val="24"/>
          <w:lang w:val="es-US"/>
        </w:rPr>
        <w:t xml:space="preserve">e investigadores, ya que mejora la calidad de sus publicaciones, aumenta su visibilidad, </w:t>
      </w:r>
      <w:r>
        <w:rPr>
          <w:rFonts w:ascii="Arial" w:cs="Arial" w:hAnsi="Arial"/>
          <w:sz w:val="24"/>
          <w:szCs w:val="24"/>
          <w:lang w:val="es-US"/>
        </w:rPr>
        <w:t xml:space="preserve">les permite </w:t>
      </w:r>
      <w:r>
        <w:rPr>
          <w:rFonts w:ascii="Arial" w:cs="Arial" w:hAnsi="Arial"/>
          <w:sz w:val="24"/>
          <w:szCs w:val="24"/>
          <w:lang w:val="es-US"/>
        </w:rPr>
        <w:t>comprender el proceso editorial, prom</w:t>
      </w:r>
      <w:r>
        <w:rPr>
          <w:rFonts w:ascii="Arial" w:cs="Arial" w:hAnsi="Arial"/>
          <w:sz w:val="24"/>
          <w:szCs w:val="24"/>
          <w:lang w:val="es-US"/>
        </w:rPr>
        <w:t>ueve</w:t>
      </w:r>
      <w:r>
        <w:rPr>
          <w:rFonts w:ascii="Arial" w:cs="Arial" w:hAnsi="Arial"/>
          <w:sz w:val="24"/>
          <w:szCs w:val="24"/>
          <w:lang w:val="es-US"/>
        </w:rPr>
        <w:t xml:space="preserve"> la ética de la publicación</w:t>
      </w:r>
      <w:r>
        <w:rPr>
          <w:rFonts w:ascii="Arial" w:cs="Arial" w:hAnsi="Arial"/>
          <w:sz w:val="24"/>
          <w:szCs w:val="24"/>
          <w:lang w:val="es-US"/>
        </w:rPr>
        <w:t>,</w:t>
      </w:r>
      <w:r>
        <w:rPr>
          <w:rFonts w:ascii="Arial" w:cs="Arial" w:hAnsi="Arial"/>
          <w:sz w:val="24"/>
          <w:szCs w:val="24"/>
          <w:lang w:val="es-US"/>
        </w:rPr>
        <w:t xml:space="preserve"> </w:t>
      </w:r>
      <w:r>
        <w:rPr>
          <w:rFonts w:ascii="Arial" w:cs="Arial" w:hAnsi="Arial"/>
          <w:sz w:val="24"/>
          <w:szCs w:val="24"/>
          <w:lang w:val="es-US"/>
        </w:rPr>
        <w:t>contribu</w:t>
      </w:r>
      <w:r>
        <w:rPr>
          <w:rFonts w:ascii="Arial" w:cs="Arial" w:hAnsi="Arial"/>
          <w:sz w:val="24"/>
          <w:szCs w:val="24"/>
          <w:lang w:val="es-US"/>
        </w:rPr>
        <w:t>ye</w:t>
      </w:r>
      <w:r>
        <w:rPr>
          <w:rFonts w:ascii="Arial" w:cs="Arial" w:hAnsi="Arial"/>
          <w:sz w:val="24"/>
          <w:szCs w:val="24"/>
          <w:lang w:val="es-US"/>
        </w:rPr>
        <w:t xml:space="preserve"> al avance del conocimiento científico</w:t>
      </w:r>
      <w:r>
        <w:rPr>
          <w:rFonts w:ascii="Arial" w:cs="Arial" w:hAnsi="Arial"/>
          <w:sz w:val="24"/>
          <w:szCs w:val="24"/>
          <w:lang w:val="es-US"/>
        </w:rPr>
        <w:t xml:space="preserve"> y sus resultados determinan </w:t>
      </w:r>
      <w:r>
        <w:rPr>
          <w:rFonts w:ascii="Arial" w:cs="Arial" w:hAnsi="Arial"/>
          <w:sz w:val="24"/>
          <w:szCs w:val="24"/>
          <w:lang w:val="es-US"/>
        </w:rPr>
        <w:t>el impacto previsto sobre la</w:t>
      </w:r>
      <w:r>
        <w:rPr>
          <w:rFonts w:ascii="Arial" w:cs="Arial" w:hAnsi="Arial"/>
          <w:sz w:val="24"/>
          <w:szCs w:val="24"/>
          <w:lang w:val="es-US"/>
        </w:rPr>
        <w:t xml:space="preserve"> satisfacción de las</w:t>
      </w:r>
      <w:r>
        <w:rPr>
          <w:rFonts w:ascii="Arial" w:cs="Arial" w:hAnsi="Arial"/>
          <w:sz w:val="24"/>
          <w:szCs w:val="24"/>
          <w:lang w:val="es-US"/>
        </w:rPr>
        <w:t xml:space="preserve"> partes interesadas pertinentes</w:t>
      </w:r>
      <w:r>
        <w:rPr>
          <w:rFonts w:ascii="Arial" w:cs="Arial" w:hAnsi="Arial"/>
          <w:sz w:val="24"/>
          <w:szCs w:val="24"/>
          <w:lang w:val="es-US"/>
        </w:rPr>
        <w:t>.</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 xml:space="preserve">Los temas del entrenamiento </w:t>
      </w:r>
      <w:r>
        <w:rPr>
          <w:rFonts w:ascii="Arial" w:cs="Arial" w:hAnsi="Arial"/>
          <w:sz w:val="24"/>
          <w:szCs w:val="24"/>
          <w:lang w:val="es-US"/>
        </w:rPr>
        <w:t>ha</w:t>
      </w:r>
      <w:r>
        <w:rPr>
          <w:rFonts w:ascii="Arial" w:cs="Arial" w:hAnsi="Arial"/>
          <w:sz w:val="24"/>
          <w:szCs w:val="24"/>
          <w:lang w:val="es-US"/>
        </w:rPr>
        <w:t>n</w:t>
      </w:r>
      <w:r>
        <w:rPr>
          <w:rFonts w:ascii="Arial" w:cs="Arial" w:hAnsi="Arial"/>
          <w:sz w:val="24"/>
          <w:szCs w:val="24"/>
          <w:lang w:val="es-US"/>
        </w:rPr>
        <w:t xml:space="preserve"> sido introducido</w:t>
      </w:r>
      <w:r>
        <w:rPr>
          <w:rFonts w:ascii="Arial" w:cs="Arial" w:hAnsi="Arial"/>
          <w:sz w:val="24"/>
          <w:szCs w:val="24"/>
          <w:lang w:val="es-US"/>
        </w:rPr>
        <w:t>s</w:t>
      </w:r>
      <w:r>
        <w:rPr>
          <w:rFonts w:ascii="Arial" w:cs="Arial" w:hAnsi="Arial"/>
          <w:sz w:val="24"/>
          <w:szCs w:val="24"/>
          <w:lang w:val="es-US"/>
        </w:rPr>
        <w:t xml:space="preserve"> en diversos escenarios como en el Programa de Doctorado en Gestión Organizacional de la Universidad de Holguín y cursos preventos de las diferentes ediciones de la Feria Internacional del Libro, </w:t>
      </w:r>
      <w:r>
        <w:rPr>
          <w:rFonts w:ascii="Arial" w:cs="Arial" w:hAnsi="Arial"/>
          <w:sz w:val="24"/>
          <w:szCs w:val="24"/>
          <w:lang w:val="es-US"/>
        </w:rPr>
        <w:t>así como en capacitaciones a departamentos de las sedes de esta Universidad</w:t>
      </w:r>
      <w:r>
        <w:rPr>
          <w:rFonts w:ascii="Arial" w:cs="Arial" w:hAnsi="Arial"/>
          <w:sz w:val="24"/>
          <w:szCs w:val="24"/>
          <w:lang w:val="es-US"/>
        </w:rPr>
        <w:t>.</w:t>
      </w:r>
    </w:p>
    <w:p>
      <w:pPr>
        <w:pStyle w:val="style0"/>
        <w:tabs>
          <w:tab w:val="left" w:leader="none" w:pos="0"/>
        </w:tabs>
        <w:spacing w:after="0" w:lineRule="auto" w:line="360"/>
        <w:jc w:val="both"/>
        <w:rPr>
          <w:rFonts w:ascii="Arial" w:cs="Arial" w:hAnsi="Arial"/>
          <w:sz w:val="24"/>
          <w:szCs w:val="24"/>
          <w:lang w:val="es-US"/>
        </w:rPr>
      </w:pPr>
    </w:p>
    <w:p>
      <w:pPr>
        <w:pStyle w:val="style0"/>
        <w:tabs>
          <w:tab w:val="left" w:leader="none" w:pos="0"/>
        </w:tabs>
        <w:spacing w:after="0" w:lineRule="auto" w:line="360"/>
        <w:jc w:val="both"/>
        <w:rPr>
          <w:rFonts w:ascii="Arial" w:cs="Arial" w:hAnsi="Arial"/>
          <w:b/>
          <w:bCs/>
          <w:sz w:val="24"/>
          <w:szCs w:val="24"/>
          <w:lang w:val="es-US"/>
        </w:rPr>
      </w:pPr>
      <w:r>
        <w:rPr>
          <w:rFonts w:ascii="Arial" w:cs="Arial" w:hAnsi="Arial"/>
          <w:b/>
          <w:bCs/>
          <w:sz w:val="24"/>
          <w:szCs w:val="24"/>
          <w:lang w:val="es-US"/>
        </w:rPr>
        <w:t>Referencias</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 xml:space="preserve">1. Constitución de la República de Cuba [Internet]. La Habana: Gaceta Oficial de la República de Cuba, No. 5; 2019 (10 de abril de 2019) [citado 21/06/2025]. Disponible en: </w:t>
      </w:r>
      <w:r>
        <w:rPr/>
        <w:fldChar w:fldCharType="begin"/>
      </w:r>
      <w:r>
        <w:instrText xml:space="preserve"> HYPERLINK "https://www.gacetaoficial.gob.cu/es/gaceta-oficial-no-5-extraordinaria-de-2019" </w:instrText>
      </w:r>
      <w:r>
        <w:rPr/>
        <w:fldChar w:fldCharType="separate"/>
      </w:r>
      <w:r>
        <w:rPr>
          <w:rStyle w:val="style85"/>
          <w:rFonts w:ascii="Arial" w:cs="Arial" w:hAnsi="Arial"/>
          <w:sz w:val="24"/>
          <w:szCs w:val="24"/>
          <w:lang w:val="es-US"/>
        </w:rPr>
        <w:t>https://www.gacetaoficial.gob.cu/es/gaceta-oficial-no-5-extraordinaria-de-2019</w:t>
      </w:r>
      <w:r>
        <w:rPr/>
        <w:fldChar w:fldCharType="end"/>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2. Decreto-Ley No.43, De la Misión del Ministerio de Educación Superior [Internet]. La Habana: Gaceta Oficial de la República de Cuba, No. 96; 2021 (24 de agosto de 2021) [citado 21/06/2025]. Disponible en:</w:t>
      </w:r>
    </w:p>
    <w:p>
      <w:pPr>
        <w:pStyle w:val="style0"/>
        <w:tabs>
          <w:tab w:val="left" w:leader="none" w:pos="0"/>
        </w:tabs>
        <w:spacing w:after="0" w:lineRule="auto" w:line="360"/>
        <w:jc w:val="both"/>
        <w:rPr>
          <w:rFonts w:ascii="Arial" w:cs="Arial" w:hAnsi="Arial"/>
          <w:sz w:val="24"/>
          <w:szCs w:val="24"/>
          <w:lang w:val="es-US"/>
        </w:rPr>
      </w:pPr>
      <w:r>
        <w:rPr/>
        <w:fldChar w:fldCharType="begin"/>
      </w:r>
      <w:r>
        <w:instrText xml:space="preserve"> HYPERLINK "https://www.gacetaoficial.gob.cu/es/gaceta-oficial-no-96-ordinaria-de-2021" </w:instrText>
      </w:r>
      <w:r>
        <w:rPr/>
        <w:fldChar w:fldCharType="separate"/>
      </w:r>
      <w:r>
        <w:rPr>
          <w:rStyle w:val="style85"/>
          <w:rFonts w:ascii="Arial" w:cs="Arial" w:hAnsi="Arial"/>
          <w:sz w:val="24"/>
          <w:szCs w:val="24"/>
          <w:lang w:val="es-US"/>
        </w:rPr>
        <w:t>https://www.gacetaoficial.gob.cu/es/gaceta-oficial-no-96-ordinaria-de-2021</w:t>
      </w:r>
      <w:r>
        <w:rPr/>
        <w:fldChar w:fldCharType="end"/>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3. Ministerio de Economía y Planificación</w:t>
      </w:r>
      <w:r>
        <w:rPr>
          <w:rFonts w:ascii="Arial" w:cs="Arial" w:hAnsi="Arial"/>
          <w:sz w:val="24"/>
          <w:szCs w:val="24"/>
          <w:lang w:val="es-US"/>
        </w:rPr>
        <w:t>.</w:t>
      </w:r>
      <w:r>
        <w:rPr>
          <w:rFonts w:ascii="Arial" w:cs="Arial" w:hAnsi="Arial"/>
          <w:sz w:val="24"/>
          <w:szCs w:val="24"/>
          <w:lang w:val="es-US"/>
        </w:rPr>
        <w:t xml:space="preserve"> Plan Nacional de Desarrollo Económico y Social hasta 2030 [Internet]. La Habana: Ministerio de Economía y Planificación; 2018 [citado 21/06/2025]. Disponible en:</w:t>
      </w:r>
    </w:p>
    <w:p>
      <w:pPr>
        <w:pStyle w:val="style0"/>
        <w:tabs>
          <w:tab w:val="left" w:leader="none" w:pos="0"/>
        </w:tabs>
        <w:spacing w:after="0" w:lineRule="auto" w:line="360"/>
        <w:jc w:val="both"/>
        <w:rPr>
          <w:rFonts w:ascii="Arial" w:cs="Arial" w:hAnsi="Arial"/>
          <w:sz w:val="24"/>
          <w:szCs w:val="24"/>
          <w:lang w:val="es-US"/>
        </w:rPr>
      </w:pPr>
      <w:r>
        <w:rPr/>
        <w:fldChar w:fldCharType="begin"/>
      </w:r>
      <w:r>
        <w:instrText xml:space="preserve"> HYPERLINK "https://www.mep.gob.cu/es/pndesods-2030/plan-nacional-de-desarrollo-economico-y-social-2030" </w:instrText>
      </w:r>
      <w:r>
        <w:rPr/>
        <w:fldChar w:fldCharType="separate"/>
      </w:r>
      <w:r>
        <w:rPr>
          <w:rStyle w:val="style85"/>
          <w:rFonts w:ascii="Arial" w:cs="Arial" w:hAnsi="Arial"/>
          <w:sz w:val="24"/>
          <w:szCs w:val="24"/>
          <w:lang w:val="es-US"/>
        </w:rPr>
        <w:t>https://www.mep.gob.cu/es/pndesods-2030/plan-nacional-de-desarrollo-economico-y-social-2030</w:t>
      </w:r>
      <w:r>
        <w:rPr/>
        <w:fldChar w:fldCharType="end"/>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4. Resolución No. 140 /19, Reglamento de la Educación de Posgrado de la República de</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Cuba [Internet]. La Habana: Gaceta Oficial de la República de Cuba, No. 65; 2019 (5 de septiembre de 2019) [citado 21/06/2025]. Disponible en:</w:t>
      </w:r>
    </w:p>
    <w:p>
      <w:pPr>
        <w:pStyle w:val="style0"/>
        <w:tabs>
          <w:tab w:val="left" w:leader="none" w:pos="0"/>
        </w:tabs>
        <w:spacing w:after="0" w:lineRule="auto" w:line="360"/>
        <w:jc w:val="both"/>
        <w:rPr>
          <w:rFonts w:ascii="Arial" w:cs="Arial" w:hAnsi="Arial"/>
          <w:sz w:val="24"/>
          <w:szCs w:val="24"/>
          <w:lang w:val="es-US"/>
        </w:rPr>
      </w:pPr>
      <w:r>
        <w:rPr/>
        <w:fldChar w:fldCharType="begin"/>
      </w:r>
      <w:r>
        <w:instrText xml:space="preserve"> HYPERLINK "https://www.gacetaoficial.gob.cu/es/gaceta-oficial-no-65-ordinaria-de-2019" </w:instrText>
      </w:r>
      <w:r>
        <w:rPr/>
        <w:fldChar w:fldCharType="separate"/>
      </w:r>
      <w:r>
        <w:rPr>
          <w:rStyle w:val="style85"/>
          <w:rFonts w:ascii="Arial" w:cs="Arial" w:hAnsi="Arial"/>
          <w:sz w:val="24"/>
          <w:szCs w:val="24"/>
          <w:lang w:val="es-US"/>
        </w:rPr>
        <w:t>https://www.gacetaoficial.gob.cu/es/gaceta-oficial-no-65-ordinaria-de-2019</w:t>
      </w:r>
      <w:r>
        <w:rPr/>
        <w:fldChar w:fldCharType="end"/>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5. COPE DOAJ OASPA WAME. Principios de transparencia y mejores prácticas en publicaciones académicas [Internet]. Reino Unido: Comité de Ética en Publicaciones; 2025 [citado 21/06/2025]. Disponible en:</w:t>
      </w:r>
      <w:r>
        <w:rPr>
          <w:rFonts w:ascii="Arial" w:cs="Arial" w:hAnsi="Arial"/>
          <w:sz w:val="24"/>
          <w:szCs w:val="24"/>
          <w:lang w:val="es-US"/>
        </w:rPr>
        <w:t xml:space="preserve"> </w:t>
      </w:r>
      <w:r>
        <w:rPr/>
        <w:fldChar w:fldCharType="begin"/>
      </w:r>
      <w:r>
        <w:instrText xml:space="preserve"> HYPERLINK "https://doi.org/1%200.2431%208/cope.2019.1.12" </w:instrText>
      </w:r>
      <w:r>
        <w:rPr/>
        <w:fldChar w:fldCharType="separate"/>
      </w:r>
      <w:r>
        <w:rPr>
          <w:rStyle w:val="style85"/>
          <w:rFonts w:ascii="Arial" w:cs="Arial" w:hAnsi="Arial"/>
          <w:sz w:val="24"/>
          <w:szCs w:val="24"/>
          <w:lang w:val="es-US"/>
        </w:rPr>
        <w:t>https://doi.org/1 0.2431 8/cope.2019.1.12</w:t>
      </w:r>
      <w:r>
        <w:rPr/>
        <w:fldChar w:fldCharType="end"/>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 xml:space="preserve">6. Álvarez S, Zapata M. Código de Conducta y Mejores Prácticas para la Edición de Red [Internet]. España: Universidad de Murcia; 2011 [citado 21/06/2025]. </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Disponible en:</w:t>
      </w:r>
      <w:r>
        <w:rPr>
          <w:rFonts w:ascii="Arial" w:cs="Arial" w:hAnsi="Arial"/>
          <w:sz w:val="24"/>
          <w:szCs w:val="24"/>
          <w:lang w:val="es-US"/>
        </w:rPr>
        <w:t xml:space="preserve"> </w:t>
      </w:r>
      <w:r>
        <w:rPr/>
        <w:fldChar w:fldCharType="begin"/>
      </w:r>
      <w:r>
        <w:instrText xml:space="preserve"> HYPERLINK "https://www.um.es/ead/red/etica_cope.pdf" </w:instrText>
      </w:r>
      <w:r>
        <w:rPr/>
        <w:fldChar w:fldCharType="separate"/>
      </w:r>
      <w:r>
        <w:rPr>
          <w:rStyle w:val="style85"/>
          <w:rFonts w:ascii="Arial" w:cs="Arial" w:hAnsi="Arial"/>
          <w:sz w:val="24"/>
          <w:szCs w:val="24"/>
          <w:lang w:val="es-US"/>
        </w:rPr>
        <w:t>https://www.um.es/ead/red/etica_cope.pdf</w:t>
      </w:r>
      <w:r>
        <w:rPr/>
        <w:fldChar w:fldCharType="end"/>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 xml:space="preserve">7. Organización Mundial de la Propiedad Intelectual. Convenio de Berna para la Protección de las Obras Literarias y Artísticas. Acta de París del 24 julio de 1971 y </w:t>
      </w:r>
      <w:r>
        <w:rPr>
          <w:rFonts w:ascii="Arial" w:cs="Arial" w:hAnsi="Arial"/>
          <w:sz w:val="24"/>
          <w:szCs w:val="24"/>
          <w:lang w:val="es-US"/>
        </w:rPr>
        <w:t>enmendado el 28 de septiembre de 1979 [Internet] Ginebra; 1998 [citado 22/02/2022]. Disponible en:</w:t>
      </w:r>
      <w:r>
        <w:rPr>
          <w:rFonts w:ascii="Arial" w:cs="Arial" w:hAnsi="Arial"/>
          <w:sz w:val="24"/>
          <w:szCs w:val="24"/>
          <w:lang w:val="es-US"/>
        </w:rPr>
        <w:t xml:space="preserve"> </w:t>
      </w:r>
      <w:r>
        <w:rPr/>
        <w:fldChar w:fldCharType="begin"/>
      </w:r>
      <w:r>
        <w:instrText xml:space="preserve"> HYPERLINK "https://www.wipo.int/wipolex/es/text/283694" </w:instrText>
      </w:r>
      <w:r>
        <w:rPr/>
        <w:fldChar w:fldCharType="separate"/>
      </w:r>
      <w:r>
        <w:rPr>
          <w:rStyle w:val="style85"/>
          <w:rFonts w:ascii="Arial" w:cs="Arial" w:hAnsi="Arial"/>
          <w:sz w:val="24"/>
          <w:szCs w:val="24"/>
          <w:lang w:val="es-US"/>
        </w:rPr>
        <w:t>https://www.wipo.int/wipolex/es/text/283694</w:t>
      </w:r>
      <w:r>
        <w:rPr/>
        <w:fldChar w:fldCharType="end"/>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8. Organización Mundial de la Propiedad Intelectual. Tratado de la OMPI sobre Derecho de Autor [Internet] Ginebra; 1996 [citado 22/02/2022]. Disponible en:</w:t>
      </w:r>
    </w:p>
    <w:p>
      <w:pPr>
        <w:pStyle w:val="style0"/>
        <w:tabs>
          <w:tab w:val="left" w:leader="none" w:pos="0"/>
        </w:tabs>
        <w:spacing w:after="0" w:lineRule="auto" w:line="360"/>
        <w:jc w:val="both"/>
        <w:rPr>
          <w:rFonts w:ascii="Arial" w:cs="Arial" w:hAnsi="Arial"/>
          <w:sz w:val="24"/>
          <w:szCs w:val="24"/>
          <w:lang w:val="es-US"/>
        </w:rPr>
      </w:pPr>
      <w:r>
        <w:rPr/>
        <w:fldChar w:fldCharType="begin"/>
      </w:r>
      <w:r>
        <w:instrText xml:space="preserve"> HYPERLINK "https://www.wipo.int/wipolex/es/text/295167" </w:instrText>
      </w:r>
      <w:r>
        <w:rPr/>
        <w:fldChar w:fldCharType="separate"/>
      </w:r>
      <w:r>
        <w:rPr>
          <w:rStyle w:val="style85"/>
          <w:rFonts w:ascii="Arial" w:cs="Arial" w:hAnsi="Arial"/>
          <w:sz w:val="24"/>
          <w:szCs w:val="24"/>
          <w:lang w:val="es-US"/>
        </w:rPr>
        <w:t>https://www.wipo.int/wipolex/es/text/295167</w:t>
      </w:r>
      <w:r>
        <w:rPr/>
        <w:fldChar w:fldCharType="end"/>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9. Organización Mundial de la Propiedad Intelectual. Convenio de París para la Protección de la Propiedad Industrial (enmendado el 28 de septiembre de 1979) [Internet] Ginebra; 1979 [citado 22/02/2022]. Disponible en:</w:t>
      </w:r>
      <w:r>
        <w:rPr>
          <w:rFonts w:ascii="Arial" w:cs="Arial" w:hAnsi="Arial"/>
          <w:sz w:val="24"/>
          <w:szCs w:val="24"/>
          <w:lang w:val="es-US"/>
        </w:rPr>
        <w:t xml:space="preserve"> </w:t>
      </w:r>
      <w:r>
        <w:rPr/>
        <w:fldChar w:fldCharType="begin"/>
      </w:r>
      <w:r>
        <w:instrText xml:space="preserve"> HYPERLINK "https://www.int/treaties/es/ip/paris" </w:instrText>
      </w:r>
      <w:r>
        <w:rPr/>
        <w:fldChar w:fldCharType="separate"/>
      </w:r>
      <w:r>
        <w:rPr>
          <w:rStyle w:val="style85"/>
          <w:rFonts w:ascii="Arial" w:cs="Arial" w:hAnsi="Arial"/>
          <w:sz w:val="24"/>
          <w:szCs w:val="24"/>
          <w:lang w:val="es-US"/>
        </w:rPr>
        <w:t>https://www.int/treaties/es/ip/paris</w:t>
      </w:r>
      <w:r>
        <w:rPr/>
        <w:fldChar w:fldCharType="end"/>
      </w:r>
    </w:p>
    <w:p>
      <w:pPr>
        <w:pStyle w:val="style0"/>
        <w:tabs>
          <w:tab w:val="left" w:leader="none" w:pos="0"/>
        </w:tabs>
        <w:spacing w:after="0" w:lineRule="auto" w:line="360"/>
        <w:jc w:val="both"/>
        <w:rPr>
          <w:rFonts w:ascii="Arial" w:cs="Arial" w:hAnsi="Arial"/>
          <w:sz w:val="24"/>
          <w:szCs w:val="24"/>
        </w:rPr>
      </w:pPr>
      <w:r>
        <w:rPr>
          <w:rFonts w:ascii="Arial" w:cs="Arial" w:hAnsi="Arial"/>
          <w:sz w:val="24"/>
          <w:szCs w:val="24"/>
          <w:lang w:val="es-US"/>
        </w:rPr>
        <w:t xml:space="preserve">10. Cándano M, Moreno M. Propiedad intelectual en Cuba: Una mirada crítica a su reconocimiento constitucional. </w:t>
      </w:r>
      <w:r>
        <w:rPr>
          <w:rFonts w:ascii="Arial" w:cs="Arial" w:hAnsi="Arial"/>
          <w:sz w:val="24"/>
          <w:szCs w:val="24"/>
        </w:rPr>
        <w:t>Rchdt [Internet]. 2019. [citado 22/02/2022]; 8(1), 133-165. Disponible en:</w:t>
      </w:r>
      <w:r>
        <w:rPr>
          <w:rFonts w:ascii="Arial" w:cs="Arial" w:hAnsi="Arial"/>
          <w:sz w:val="24"/>
          <w:szCs w:val="24"/>
        </w:rPr>
        <w:t xml:space="preserve"> </w:t>
      </w:r>
      <w:r>
        <w:rPr/>
        <w:fldChar w:fldCharType="begin"/>
      </w:r>
      <w:r>
        <w:instrText xml:space="preserve"> HYPERLINK "https://doi.org/10.5354/0719-2584.2019.51115" </w:instrText>
      </w:r>
      <w:r>
        <w:rPr/>
        <w:fldChar w:fldCharType="separate"/>
      </w:r>
      <w:r>
        <w:rPr>
          <w:rStyle w:val="style85"/>
          <w:rFonts w:ascii="Arial" w:cs="Arial" w:hAnsi="Arial"/>
          <w:sz w:val="24"/>
          <w:szCs w:val="24"/>
        </w:rPr>
        <w:t>https://doi.org/10.5354/0719-2584.2019.51115</w:t>
      </w:r>
      <w:r>
        <w:rPr/>
        <w:fldChar w:fldCharType="end"/>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rPr>
        <w:t xml:space="preserve">11. American Psychological Association. (2020). Publication manual of the American Psychological Association 2020: the official guide to APA style (7th ed.) </w:t>
      </w:r>
      <w:r>
        <w:rPr>
          <w:rFonts w:ascii="Arial" w:cs="Arial" w:hAnsi="Arial"/>
          <w:sz w:val="24"/>
          <w:szCs w:val="24"/>
          <w:lang w:val="es-US"/>
        </w:rPr>
        <w:t>[Internet]</w:t>
      </w:r>
      <w:r>
        <w:rPr>
          <w:rFonts w:ascii="Arial" w:cs="Arial" w:hAnsi="Arial"/>
          <w:sz w:val="24"/>
          <w:szCs w:val="24"/>
          <w:lang w:val="es-US"/>
        </w:rPr>
        <w:t xml:space="preserve"> Washington:</w:t>
      </w:r>
      <w:r>
        <w:rPr>
          <w:rFonts w:ascii="Arial" w:cs="Arial" w:hAnsi="Arial"/>
          <w:sz w:val="24"/>
          <w:szCs w:val="24"/>
          <w:lang w:val="es-US"/>
        </w:rPr>
        <w:t xml:space="preserve"> </w:t>
      </w:r>
      <w:r>
        <w:rPr>
          <w:rFonts w:ascii="Arial" w:cs="Arial" w:hAnsi="Arial"/>
          <w:sz w:val="24"/>
          <w:szCs w:val="24"/>
          <w:lang w:val="es-US"/>
        </w:rPr>
        <w:t>American Psychological Association</w:t>
      </w:r>
      <w:r>
        <w:rPr>
          <w:rFonts w:ascii="Arial" w:cs="Arial" w:hAnsi="Arial"/>
          <w:sz w:val="24"/>
          <w:szCs w:val="24"/>
          <w:lang w:val="es-US"/>
        </w:rPr>
        <w:t xml:space="preserve">; </w:t>
      </w:r>
      <w:r>
        <w:rPr>
          <w:rFonts w:ascii="Arial" w:cs="Arial" w:hAnsi="Arial"/>
          <w:sz w:val="24"/>
          <w:szCs w:val="24"/>
          <w:lang w:val="es-US"/>
        </w:rPr>
        <w:t>2020 [citado 21/06/2025]. Disponible en:</w:t>
      </w:r>
      <w:r>
        <w:rPr>
          <w:rFonts w:ascii="Arial" w:cs="Arial" w:hAnsi="Arial"/>
          <w:sz w:val="24"/>
          <w:szCs w:val="24"/>
          <w:lang w:val="es-US"/>
        </w:rPr>
        <w:t xml:space="preserve"> </w:t>
      </w:r>
      <w:r>
        <w:rPr/>
        <w:fldChar w:fldCharType="begin"/>
      </w:r>
      <w:r>
        <w:instrText xml:space="preserve"> HYPERLINK "https://apastyle.apa.org/products/publication-manual-7th-edition" </w:instrText>
      </w:r>
      <w:r>
        <w:rPr/>
        <w:fldChar w:fldCharType="separate"/>
      </w:r>
      <w:r>
        <w:rPr>
          <w:rStyle w:val="style85"/>
          <w:rFonts w:ascii="Arial" w:cs="Arial" w:hAnsi="Arial"/>
          <w:sz w:val="24"/>
          <w:szCs w:val="24"/>
          <w:lang w:val="es-US"/>
        </w:rPr>
        <w:t>https://apastyle.apa.org/products/publication-manual-7th-edition</w:t>
      </w:r>
      <w:r>
        <w:rPr/>
        <w:fldChar w:fldCharType="end"/>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12. Abello AM. Para perfeccionar la enseñanza de la construcción de textos escritos y de la normativa desde todas las áreas curriculares. Rev Mendive [Internet]. 19 de septiembre de 2013 [citado 22/02/2022]; 11(4), 370-8. Disponible en:</w:t>
      </w:r>
    </w:p>
    <w:p>
      <w:pPr>
        <w:pStyle w:val="style0"/>
        <w:tabs>
          <w:tab w:val="left" w:leader="none" w:pos="0"/>
        </w:tabs>
        <w:spacing w:after="0" w:lineRule="auto" w:line="360"/>
        <w:jc w:val="both"/>
        <w:rPr>
          <w:rFonts w:ascii="Arial" w:cs="Arial" w:hAnsi="Arial"/>
          <w:sz w:val="24"/>
          <w:szCs w:val="24"/>
          <w:lang w:val="es-US"/>
        </w:rPr>
      </w:pPr>
      <w:r>
        <w:rPr/>
        <w:fldChar w:fldCharType="begin"/>
      </w:r>
      <w:r>
        <w:instrText xml:space="preserve"> HYPERLINK "https://mendive.upr.edu.cu/index.php/MendiveUPR/article/view/620" </w:instrText>
      </w:r>
      <w:r>
        <w:rPr/>
        <w:fldChar w:fldCharType="separate"/>
      </w:r>
      <w:r>
        <w:rPr>
          <w:rStyle w:val="style85"/>
          <w:rFonts w:ascii="Arial" w:cs="Arial" w:hAnsi="Arial"/>
          <w:sz w:val="24"/>
          <w:szCs w:val="24"/>
          <w:lang w:val="es-US"/>
        </w:rPr>
        <w:t>https://mendive.upr.edu.cu/index.php/MendiveUPR/article/view/620</w:t>
      </w:r>
      <w:r>
        <w:rPr/>
        <w:fldChar w:fldCharType="end"/>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13. Day RA. Cómo escribir y publicar trabajos científicos [Internet]. 3a ed. en español. Washington: Organización Panamericana de la Salud; 2005 [citado 21/06/2025]. Disponible en:</w:t>
      </w:r>
      <w:r>
        <w:rPr>
          <w:rFonts w:ascii="Arial" w:cs="Arial" w:hAnsi="Arial"/>
          <w:sz w:val="24"/>
          <w:szCs w:val="24"/>
          <w:lang w:val="es-US"/>
        </w:rPr>
        <w:t xml:space="preserve"> </w:t>
      </w:r>
      <w:r>
        <w:rPr/>
        <w:fldChar w:fldCharType="begin"/>
      </w:r>
      <w:r>
        <w:instrText xml:space="preserve"> HYPERLINK "https://www.bvs.hn/honduras/pdf/comoescribirypublicar.pdf" </w:instrText>
      </w:r>
      <w:r>
        <w:rPr/>
        <w:fldChar w:fldCharType="separate"/>
      </w:r>
      <w:r>
        <w:rPr>
          <w:rStyle w:val="style85"/>
          <w:rFonts w:ascii="Arial" w:cs="Arial" w:hAnsi="Arial"/>
          <w:sz w:val="24"/>
          <w:szCs w:val="24"/>
          <w:lang w:val="es-US"/>
        </w:rPr>
        <w:t>https://www.bvs.hn/honduras/pdf/comoescribirypublicar.pdf</w:t>
      </w:r>
      <w:r>
        <w:rPr/>
        <w:fldChar w:fldCharType="end"/>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14. Cassany D. La cocina de la escritura [Internet]. Barcelona: Anagrama; 1993 [citado 21/06/2025]. Disponible en:</w:t>
      </w:r>
      <w:r>
        <w:rPr>
          <w:rFonts w:ascii="Arial" w:cs="Arial" w:hAnsi="Arial"/>
          <w:sz w:val="24"/>
          <w:szCs w:val="24"/>
          <w:lang w:val="es-US"/>
        </w:rPr>
        <w:t xml:space="preserve"> </w:t>
      </w:r>
    </w:p>
    <w:p>
      <w:pPr>
        <w:pStyle w:val="style0"/>
        <w:tabs>
          <w:tab w:val="left" w:leader="none" w:pos="0"/>
        </w:tabs>
        <w:spacing w:after="0" w:lineRule="auto" w:line="360"/>
        <w:jc w:val="both"/>
        <w:rPr>
          <w:rFonts w:ascii="Arial" w:cs="Arial" w:hAnsi="Arial"/>
          <w:sz w:val="24"/>
          <w:szCs w:val="24"/>
          <w:lang w:val="es-US"/>
        </w:rPr>
      </w:pPr>
      <w:r>
        <w:rPr/>
        <w:fldChar w:fldCharType="begin"/>
      </w:r>
      <w:r>
        <w:instrText xml:space="preserve"> HYPERLINK "https://archive.org/details/cassany-d-la-cocina-de-la-escritura" </w:instrText>
      </w:r>
      <w:r>
        <w:rPr/>
        <w:fldChar w:fldCharType="separate"/>
      </w:r>
      <w:r>
        <w:rPr>
          <w:rStyle w:val="style85"/>
          <w:rFonts w:ascii="Arial" w:cs="Arial" w:hAnsi="Arial"/>
          <w:sz w:val="24"/>
          <w:szCs w:val="24"/>
          <w:lang w:val="es-US"/>
        </w:rPr>
        <w:t>https://archive.org/details/cassany-d-la-cocina-de-la-escritura</w:t>
      </w:r>
      <w:r>
        <w:rPr/>
        <w:fldChar w:fldCharType="end"/>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 xml:space="preserve">15. Organización Internacional de Normalización. ISO 9000: Sistemas de gestión de la calidad — Fundamentos y vocabulario [Internet]. 4a ed. Ginebra: Secretaría General de ISO; 2015 [citado 21/06/2025]. </w:t>
      </w:r>
    </w:p>
    <w:p>
      <w:pPr>
        <w:pStyle w:val="style0"/>
        <w:tabs>
          <w:tab w:val="left" w:leader="none" w:pos="0"/>
        </w:tabs>
        <w:spacing w:after="0" w:lineRule="auto" w:line="360"/>
        <w:jc w:val="both"/>
        <w:rPr>
          <w:rFonts w:ascii="Arial" w:cs="Arial" w:hAnsi="Arial"/>
          <w:sz w:val="24"/>
          <w:szCs w:val="24"/>
          <w:lang w:val="es-US"/>
        </w:rPr>
      </w:pPr>
      <w:r>
        <w:rPr>
          <w:rFonts w:ascii="Arial" w:cs="Arial" w:hAnsi="Arial"/>
          <w:sz w:val="24"/>
          <w:szCs w:val="24"/>
          <w:lang w:val="es-US"/>
        </w:rPr>
        <w:t xml:space="preserve">Disponible en: </w:t>
      </w:r>
      <w:r>
        <w:rPr/>
        <w:fldChar w:fldCharType="begin"/>
      </w:r>
      <w:r>
        <w:instrText xml:space="preserve"> HYPERLINK "https://dai.uas.edu.mx/pdfs/NORMA_ISO_9000-2015_FyV.pdf" </w:instrText>
      </w:r>
      <w:r>
        <w:rPr/>
        <w:fldChar w:fldCharType="separate"/>
      </w:r>
      <w:r>
        <w:rPr>
          <w:rStyle w:val="style85"/>
          <w:rFonts w:ascii="Arial" w:cs="Arial" w:hAnsi="Arial"/>
          <w:sz w:val="24"/>
          <w:szCs w:val="24"/>
          <w:lang w:val="es-US"/>
        </w:rPr>
        <w:t>https://dai.uas.edu.mx/pdfs/NORMA_ISO_9000-2015_FyV.pdf</w:t>
      </w:r>
      <w:r>
        <w:rPr/>
        <w:fldChar w:fldCharType="end"/>
      </w:r>
    </w:p>
    <w:p>
      <w:pPr>
        <w:pStyle w:val="style0"/>
        <w:tabs>
          <w:tab w:val="left" w:leader="none" w:pos="0"/>
        </w:tabs>
        <w:spacing w:after="0" w:lineRule="auto" w:line="360"/>
        <w:ind w:left="360" w:hanging="360"/>
        <w:jc w:val="both"/>
        <w:rPr>
          <w:rFonts w:ascii="Arial" w:cs="Arial" w:hAnsi="Arial"/>
          <w:sz w:val="24"/>
          <w:szCs w:val="24"/>
          <w:lang w:val="es-US"/>
        </w:rPr>
      </w:pPr>
    </w:p>
    <w:sectPr>
      <w:footerReference w:type="default" r:id="rId2"/>
      <w:pgSz w:w="12240" w:h="15840" w:orient="portrait"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rFonts w:ascii="Arial" w:cs="Arial" w:hAnsi="Arial"/>
        <w:sz w:val="20"/>
        <w:szCs w:val="20"/>
      </w:rPr>
    </w:pPr>
    <w:r>
      <w:rPr>
        <w:rFonts w:ascii="Arial" w:cs="Arial" w:hAnsi="Arial"/>
        <w:sz w:val="20"/>
        <w:szCs w:val="20"/>
      </w:rPr>
      <w:fldChar w:fldCharType="begin"/>
    </w:r>
    <w:r>
      <w:rPr>
        <w:rFonts w:ascii="Arial" w:cs="Arial" w:hAnsi="Arial"/>
        <w:sz w:val="20"/>
        <w:szCs w:val="20"/>
      </w:rPr>
      <w:instrText xml:space="preserve"> PAGE   \* MERGEFORMAT </w:instrText>
    </w:r>
    <w:r>
      <w:rPr>
        <w:rFonts w:ascii="Arial" w:cs="Arial" w:hAnsi="Arial"/>
        <w:sz w:val="20"/>
        <w:szCs w:val="20"/>
      </w:rPr>
      <w:fldChar w:fldCharType="separate"/>
    </w:r>
    <w:r>
      <w:rPr>
        <w:rFonts w:ascii="Arial" w:cs="Arial" w:hAnsi="Arial"/>
        <w:noProof/>
        <w:sz w:val="20"/>
        <w:szCs w:val="20"/>
      </w:rPr>
      <w:t>2</w:t>
    </w:r>
    <w:r>
      <w:rPr>
        <w:rFonts w:ascii="Arial" w:cs="Arial" w:hAnsi="Arial"/>
        <w:noProof/>
        <w:sz w:val="20"/>
        <w:szCs w:val="2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FE4A4CE"/>
    <w:lvl w:ilvl="0" w:tplc="EA987394">
      <w:start w:val="1"/>
      <w:numFmt w:val="bullet"/>
      <w:lvlText w:val=""/>
      <w:lvlJc w:val="left"/>
      <w:pPr>
        <w:ind w:left="720" w:hanging="360"/>
      </w:pPr>
      <w:rPr>
        <w:rFonts w:ascii="Symbol" w:hAnsi="Symbol" w:hint="default"/>
        <w:b/>
        <w:bCs w:val="false"/>
        <w:sz w:val="16"/>
        <w:szCs w:val="16"/>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BD6E95C0"/>
    <w:lvl w:ilvl="0" w:tplc="80C0DA7A">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CB643950"/>
    <w:lvl w:ilvl="0" w:tplc="31249EE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F16A18BA"/>
    <w:lvl w:ilvl="0" w:tplc="ECD2E09E">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5D3419EE"/>
    <w:lvl w:ilvl="0" w:tplc="3DF4442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6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10ef2c89-7913-445f-b4d3-d191819fec9b"/>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37091400-345d-4eeb-b40f-b61e9751be2f"/>
    <w:basedOn w:val="style65"/>
    <w:next w:val="style409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854</TotalTime>
  <Words>3062</Words>
  <Pages>10</Pages>
  <Characters>18890</Characters>
  <Application>WPS Office</Application>
  <DocSecurity>0</DocSecurity>
  <Paragraphs>104</Paragraphs>
  <ScaleCrop>false</ScaleCrop>
  <LinksUpToDate>false</LinksUpToDate>
  <CharactersWithSpaces>21875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2025-06-20T18:09:00Z</dcterms:created>
  <dc:creator>YNcash</dc:creator>
  <lastModifiedBy>Infinix X6525</lastModifiedBy>
  <dcterms:modified xsi:type="dcterms:W3CDTF">2025-06-28T01:52:53Z</dcterms:modified>
  <revision>84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7a48bc7376ec4c5a9de634ad48712182</vt:lpwstr>
  </property>
</Properties>
</file>